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4F451B" w:rsidRPr="004F451B">
        <w:rPr>
          <w:b/>
          <w:bCs/>
          <w:noProof/>
          <w:color w:val="000000" w:themeColor="text1"/>
          <w:sz w:val="4"/>
          <w:szCs w:val="4"/>
        </w:rPr>
        <w:drawing>
          <wp:inline distT="0" distB="0" distL="0" distR="0">
            <wp:extent cx="749808" cy="1050769"/>
            <wp:effectExtent l="19050" t="0" r="0" b="0"/>
            <wp:docPr id="8"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0769"/>
                    </a:xfrm>
                    <a:prstGeom prst="rect">
                      <a:avLst/>
                    </a:prstGeom>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CA7BFF" w:rsidRDefault="005E22B1" w:rsidP="0066158A">
      <w:pPr>
        <w:jc w:val="center"/>
        <w:rPr>
          <w:color w:val="000000" w:themeColor="text1"/>
          <w:rtl/>
        </w:rPr>
      </w:pPr>
      <w:r>
        <w:rPr>
          <w:b/>
          <w:bCs/>
          <w:sz w:val="40"/>
          <w:szCs w:val="40"/>
        </w:rPr>
        <w:t>Gaza Strip</w:t>
      </w:r>
    </w:p>
    <w:p w:rsidR="00CA7BFF" w:rsidRDefault="00CA7BFF">
      <w:pPr>
        <w:rPr>
          <w:color w:val="000000" w:themeColor="text1"/>
        </w:rPr>
      </w:pPr>
    </w:p>
    <w:p w:rsidR="008E1EBE" w:rsidRDefault="008E1EBE" w:rsidP="008F2208">
      <w:pPr>
        <w:rPr>
          <w:b/>
          <w:bCs/>
          <w:color w:val="000000" w:themeColor="text1"/>
          <w:sz w:val="16"/>
          <w:szCs w:val="16"/>
        </w:rPr>
      </w:pPr>
    </w:p>
    <w:p w:rsidR="00AD3E5F" w:rsidRDefault="00AD3E5F" w:rsidP="008F2208">
      <w:pPr>
        <w:rPr>
          <w:b/>
          <w:bCs/>
          <w:color w:val="000000" w:themeColor="text1"/>
          <w:sz w:val="16"/>
          <w:szCs w:val="16"/>
        </w:rPr>
      </w:pPr>
    </w:p>
    <w:p w:rsidR="008E1EBE" w:rsidRDefault="008E1EBE" w:rsidP="008F2208">
      <w:pPr>
        <w:rPr>
          <w:b/>
          <w:bCs/>
          <w:color w:val="000000" w:themeColor="text1"/>
          <w:sz w:val="16"/>
          <w:szCs w:val="16"/>
        </w:rPr>
      </w:pPr>
    </w:p>
    <w:p w:rsidR="00595433" w:rsidRPr="003C25B4" w:rsidRDefault="00595433">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5E22B1" w:rsidP="0066158A">
            <w:pPr>
              <w:jc w:val="right"/>
              <w:rPr>
                <w:b/>
                <w:bCs/>
                <w:color w:val="000000" w:themeColor="text1"/>
                <w:sz w:val="28"/>
                <w:szCs w:val="28"/>
              </w:rPr>
            </w:pPr>
            <w:r>
              <w:rPr>
                <w:b/>
                <w:bCs/>
                <w:color w:val="000000" w:themeColor="text1"/>
                <w:sz w:val="28"/>
                <w:szCs w:val="28"/>
              </w:rPr>
              <w:t>May</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0B3906">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6A61E4" w:rsidRDefault="006A61E4"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0D321A" w:rsidRDefault="000D321A" w:rsidP="00434D44">
      <w:pPr>
        <w:jc w:val="center"/>
        <w:rPr>
          <w:noProof/>
          <w:color w:val="000000" w:themeColor="text1"/>
        </w:rPr>
      </w:pPr>
    </w:p>
    <w:p w:rsidR="000D321A" w:rsidRDefault="000D321A" w:rsidP="00434D44">
      <w:pPr>
        <w:jc w:val="center"/>
        <w:rPr>
          <w:noProof/>
          <w:color w:val="000000" w:themeColor="text1"/>
        </w:rPr>
      </w:pPr>
    </w:p>
    <w:p w:rsidR="00B91DA9" w:rsidRPr="003C25B4" w:rsidRDefault="00B91DA9" w:rsidP="00406755">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406755" w:rsidRPr="00653D31">
        <w:rPr>
          <w:b/>
          <w:bCs/>
          <w:color w:val="000000" w:themeColor="text1"/>
          <w:sz w:val="20"/>
          <w:szCs w:val="20"/>
        </w:rPr>
        <w:t>May</w:t>
      </w:r>
      <w:r w:rsidRPr="003C25B4">
        <w:rPr>
          <w:rFonts w:cs="Traditional Arabic"/>
          <w:color w:val="000000" w:themeColor="text1"/>
          <w:sz w:val="20"/>
          <w:szCs w:val="20"/>
        </w:rPr>
        <w:t xml:space="preserve"> </w:t>
      </w:r>
      <w:r w:rsidR="005E1E81">
        <w:rPr>
          <w:rFonts w:cs="Traditional Arabic"/>
          <w:color w:val="000000" w:themeColor="text1"/>
          <w:sz w:val="20"/>
          <w:szCs w:val="20"/>
          <w:lang w:val="en-AU"/>
        </w:rPr>
        <w:t>2019</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5939F7" w:rsidRDefault="00B91DA9" w:rsidP="00406755">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406755">
        <w:rPr>
          <w:rFonts w:asciiTheme="majorBidi" w:hAnsiTheme="majorBidi" w:cstheme="majorBidi"/>
        </w:rPr>
        <w:t>Gaza Strip</w:t>
      </w:r>
      <w:r w:rsidR="00C2433D" w:rsidRPr="00C2433D">
        <w:rPr>
          <w:rFonts w:asciiTheme="majorBidi" w:hAnsiTheme="majorBidi" w:cstheme="majorBidi"/>
          <w:i/>
          <w:iCs/>
          <w:color w:val="000000" w:themeColor="text1"/>
        </w:rPr>
        <w:t>, 2017</w:t>
      </w:r>
      <w:r w:rsidR="00171CF7">
        <w:rPr>
          <w:rFonts w:asciiTheme="majorBidi" w:hAnsiTheme="majorBidi" w:cstheme="majorBidi"/>
          <w:i/>
          <w:iCs/>
          <w:color w:val="000000" w:themeColor="text1"/>
        </w:rPr>
        <w:t xml:space="preserve">.  </w:t>
      </w:r>
      <w:r w:rsidR="00406755">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p>
    <w:p w:rsidR="00B91DA9" w:rsidRPr="00C2433D" w:rsidRDefault="0029356E" w:rsidP="00406755">
      <w:pPr>
        <w:rPr>
          <w:rFonts w:asciiTheme="majorBidi" w:hAnsiTheme="majorBidi" w:cstheme="majorBidi"/>
          <w:i/>
          <w:iCs/>
          <w:color w:val="000000" w:themeColor="text1"/>
        </w:rPr>
      </w:pPr>
      <w:r w:rsidRPr="00C2433D">
        <w:rPr>
          <w:rFonts w:asciiTheme="majorBidi" w:hAnsiTheme="majorBidi" w:cstheme="majorBidi"/>
          <w:i/>
          <w:iCs/>
          <w:color w:val="000000" w:themeColor="text1"/>
        </w:rPr>
        <w:t xml:space="preserve"> </w:t>
      </w:r>
      <w:r w:rsidR="00B91DA9"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6835FF" w:rsidRPr="007C312E" w:rsidTr="000D321A">
        <w:trPr>
          <w:trHeight w:val="1404"/>
          <w:jc w:val="center"/>
        </w:trPr>
        <w:tc>
          <w:tcPr>
            <w:tcW w:w="4542" w:type="dxa"/>
            <w:vMerge w:val="restart"/>
          </w:tcPr>
          <w:p w:rsidR="006835FF" w:rsidRPr="007C312E" w:rsidRDefault="006835FF" w:rsidP="00700129">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6835FF" w:rsidRPr="007C312E" w:rsidRDefault="006835FF" w:rsidP="00700129">
            <w:pPr>
              <w:rPr>
                <w:b/>
                <w:bCs/>
                <w:color w:val="000000" w:themeColor="text1"/>
                <w:sz w:val="20"/>
                <w:szCs w:val="20"/>
              </w:rPr>
            </w:pPr>
            <w:r w:rsidRPr="007C312E">
              <w:rPr>
                <w:b/>
                <w:bCs/>
                <w:color w:val="000000" w:themeColor="text1"/>
                <w:sz w:val="20"/>
                <w:szCs w:val="20"/>
              </w:rPr>
              <w:t>Palestinian Central Bureau of Statistics</w:t>
            </w:r>
          </w:p>
          <w:p w:rsidR="006835FF" w:rsidRPr="007C312E" w:rsidRDefault="006835FF" w:rsidP="00700129">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6835FF" w:rsidRPr="007C312E" w:rsidRDefault="006835FF" w:rsidP="00700129">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6835FF" w:rsidRPr="007C312E" w:rsidRDefault="006835FF" w:rsidP="00700129">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6835FF" w:rsidRPr="007C312E" w:rsidRDefault="006835FF" w:rsidP="00700129">
            <w:pPr>
              <w:rPr>
                <w:color w:val="000000" w:themeColor="text1"/>
                <w:sz w:val="20"/>
                <w:szCs w:val="20"/>
                <w:rtl/>
              </w:rPr>
            </w:pPr>
            <w:r w:rsidRPr="007C312E">
              <w:rPr>
                <w:color w:val="000000" w:themeColor="text1"/>
                <w:sz w:val="20"/>
                <w:szCs w:val="20"/>
              </w:rPr>
              <w:t>Toll Free:1800300300</w:t>
            </w:r>
          </w:p>
          <w:p w:rsidR="006835FF" w:rsidRPr="007C312E" w:rsidRDefault="006835FF" w:rsidP="00700129">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6835FF" w:rsidRPr="007C312E" w:rsidRDefault="006835FF" w:rsidP="00700129">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6835FF" w:rsidRPr="007C312E" w:rsidRDefault="006835FF" w:rsidP="00700129">
            <w:pPr>
              <w:pStyle w:val="BlockText"/>
              <w:tabs>
                <w:tab w:val="clear" w:pos="8647"/>
              </w:tabs>
              <w:ind w:left="0" w:right="-2"/>
              <w:jc w:val="left"/>
              <w:rPr>
                <w:b/>
                <w:bCs/>
                <w:color w:val="000000" w:themeColor="text1"/>
                <w:sz w:val="20"/>
              </w:rPr>
            </w:pPr>
          </w:p>
          <w:p w:rsidR="006835FF" w:rsidRPr="007C312E" w:rsidRDefault="006835FF" w:rsidP="00700129">
            <w:pPr>
              <w:pStyle w:val="BlockText"/>
              <w:tabs>
                <w:tab w:val="clear" w:pos="8647"/>
              </w:tabs>
              <w:ind w:left="0" w:right="-2"/>
              <w:jc w:val="left"/>
              <w:rPr>
                <w:b/>
                <w:bCs/>
                <w:color w:val="000000" w:themeColor="text1"/>
                <w:sz w:val="20"/>
              </w:rPr>
            </w:pPr>
          </w:p>
          <w:p w:rsidR="006835FF" w:rsidRPr="007C312E" w:rsidRDefault="006835FF" w:rsidP="00700129">
            <w:pPr>
              <w:pStyle w:val="BlockText"/>
              <w:tabs>
                <w:tab w:val="clear" w:pos="8647"/>
              </w:tabs>
              <w:ind w:left="0" w:right="-2"/>
              <w:jc w:val="left"/>
              <w:rPr>
                <w:b/>
                <w:bCs/>
                <w:color w:val="000000" w:themeColor="text1"/>
                <w:sz w:val="20"/>
              </w:rPr>
            </w:pPr>
          </w:p>
          <w:p w:rsidR="006835FF" w:rsidRPr="007C312E" w:rsidRDefault="006835FF" w:rsidP="006835FF">
            <w:pPr>
              <w:pStyle w:val="BlockText"/>
              <w:tabs>
                <w:tab w:val="clear" w:pos="8647"/>
              </w:tabs>
              <w:ind w:left="0" w:right="-2"/>
              <w:jc w:val="left"/>
              <w:rPr>
                <w:color w:val="000000" w:themeColor="text1"/>
                <w:sz w:val="20"/>
                <w:rtl/>
              </w:rPr>
            </w:pPr>
            <w:r w:rsidRPr="007C312E">
              <w:rPr>
                <w:b/>
                <w:bCs/>
                <w:color w:val="000000" w:themeColor="text1"/>
                <w:sz w:val="20"/>
              </w:rPr>
              <w:t>Reference ID:</w:t>
            </w:r>
            <w:r w:rsidR="00CA2CA8">
              <w:rPr>
                <w:b/>
                <w:bCs/>
                <w:color w:val="000000" w:themeColor="text1"/>
                <w:sz w:val="20"/>
              </w:rPr>
              <w:t xml:space="preserve">  2436</w:t>
            </w:r>
            <w:r w:rsidRPr="007C312E">
              <w:rPr>
                <w:b/>
                <w:bCs/>
                <w:color w:val="000000" w:themeColor="text1"/>
                <w:sz w:val="20"/>
              </w:rPr>
              <w:t xml:space="preserve"> </w:t>
            </w:r>
          </w:p>
        </w:tc>
        <w:tc>
          <w:tcPr>
            <w:tcW w:w="2403" w:type="dxa"/>
          </w:tcPr>
          <w:p w:rsidR="006835FF" w:rsidRPr="007C312E" w:rsidRDefault="006835FF" w:rsidP="00700129">
            <w:pPr>
              <w:jc w:val="right"/>
              <w:rPr>
                <w:color w:val="000000" w:themeColor="text1"/>
                <w:sz w:val="20"/>
                <w:szCs w:val="20"/>
                <w:rtl/>
              </w:rPr>
            </w:pPr>
          </w:p>
        </w:tc>
        <w:tc>
          <w:tcPr>
            <w:tcW w:w="2127" w:type="dxa"/>
          </w:tcPr>
          <w:p w:rsidR="006835FF" w:rsidRPr="007C312E" w:rsidRDefault="006835FF" w:rsidP="00700129">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2"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6835FF" w:rsidRPr="007C312E" w:rsidTr="000D321A">
        <w:trPr>
          <w:trHeight w:val="2829"/>
          <w:jc w:val="center"/>
        </w:trPr>
        <w:tc>
          <w:tcPr>
            <w:tcW w:w="4542" w:type="dxa"/>
            <w:vMerge/>
          </w:tcPr>
          <w:p w:rsidR="006835FF" w:rsidRPr="007C312E" w:rsidRDefault="006835FF" w:rsidP="00700129">
            <w:pPr>
              <w:jc w:val="lowKashida"/>
              <w:rPr>
                <w:rFonts w:cs="Simplified Arabic"/>
                <w:color w:val="000000" w:themeColor="text1"/>
                <w:sz w:val="20"/>
                <w:szCs w:val="20"/>
                <w:rtl/>
              </w:rPr>
            </w:pPr>
          </w:p>
        </w:tc>
        <w:tc>
          <w:tcPr>
            <w:tcW w:w="2403" w:type="dxa"/>
          </w:tcPr>
          <w:p w:rsidR="006835FF" w:rsidRPr="007C312E" w:rsidRDefault="006835FF" w:rsidP="00700129">
            <w:pPr>
              <w:jc w:val="right"/>
              <w:rPr>
                <w:noProof/>
                <w:color w:val="000000" w:themeColor="text1"/>
                <w:sz w:val="20"/>
                <w:szCs w:val="20"/>
                <w:rtl/>
              </w:rPr>
            </w:pPr>
          </w:p>
        </w:tc>
        <w:tc>
          <w:tcPr>
            <w:tcW w:w="2127" w:type="dxa"/>
          </w:tcPr>
          <w:p w:rsidR="006835FF" w:rsidRPr="007C312E" w:rsidRDefault="006835FF" w:rsidP="00700129">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0"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6835FF" w:rsidRPr="001509FF" w:rsidRDefault="006835FF" w:rsidP="006835FF">
      <w:pPr>
        <w:rPr>
          <w:sz w:val="4"/>
          <w:szCs w:val="4"/>
        </w:rPr>
      </w:pPr>
    </w:p>
    <w:p w:rsidR="006835FF" w:rsidRDefault="006835FF" w:rsidP="006835FF">
      <w:pPr>
        <w:jc w:val="lowKashida"/>
        <w:rPr>
          <w:b/>
          <w:bCs/>
          <w:color w:val="000000" w:themeColor="text1"/>
          <w:sz w:val="20"/>
          <w:szCs w:val="20"/>
        </w:rPr>
      </w:pPr>
      <w:r w:rsidRPr="006835FF">
        <w:rPr>
          <w:b/>
          <w:bCs/>
          <w:color w:val="000000"/>
          <w:sz w:val="20"/>
          <w:szCs w:val="20"/>
        </w:rPr>
        <w:t xml:space="preserve">Printing of this report was funded by Deutsche </w:t>
      </w:r>
      <w:proofErr w:type="spellStart"/>
      <w:r w:rsidRPr="006835FF">
        <w:rPr>
          <w:b/>
          <w:bCs/>
          <w:color w:val="000000"/>
          <w:sz w:val="20"/>
          <w:szCs w:val="20"/>
        </w:rPr>
        <w:t>Gesellschaft</w:t>
      </w:r>
      <w:proofErr w:type="spellEnd"/>
      <w:r w:rsidRPr="006835FF">
        <w:rPr>
          <w:b/>
          <w:bCs/>
          <w:color w:val="000000"/>
          <w:sz w:val="20"/>
          <w:szCs w:val="20"/>
        </w:rPr>
        <w:t xml:space="preserve"> </w:t>
      </w:r>
      <w:proofErr w:type="spellStart"/>
      <w:r w:rsidRPr="006835FF">
        <w:rPr>
          <w:b/>
          <w:bCs/>
          <w:color w:val="000000"/>
          <w:sz w:val="20"/>
          <w:szCs w:val="20"/>
        </w:rPr>
        <w:t>für</w:t>
      </w:r>
      <w:proofErr w:type="spellEnd"/>
      <w:r w:rsidRPr="006835FF">
        <w:rPr>
          <w:b/>
          <w:bCs/>
          <w:color w:val="000000"/>
          <w:sz w:val="20"/>
          <w:szCs w:val="20"/>
        </w:rPr>
        <w:t xml:space="preserve"> </w:t>
      </w:r>
      <w:proofErr w:type="spellStart"/>
      <w:r w:rsidRPr="006835FF">
        <w:rPr>
          <w:b/>
          <w:bCs/>
          <w:color w:val="000000"/>
          <w:sz w:val="20"/>
          <w:szCs w:val="20"/>
        </w:rPr>
        <w:t>Internationale</w:t>
      </w:r>
      <w:proofErr w:type="spellEnd"/>
      <w:r w:rsidRPr="006835FF">
        <w:rPr>
          <w:b/>
          <w:bCs/>
          <w:color w:val="000000"/>
          <w:sz w:val="20"/>
          <w:szCs w:val="20"/>
        </w:rPr>
        <w:t xml:space="preserve"> </w:t>
      </w:r>
      <w:proofErr w:type="spellStart"/>
      <w:r w:rsidRPr="006835FF">
        <w:rPr>
          <w:b/>
          <w:bCs/>
          <w:color w:val="000000"/>
          <w:sz w:val="20"/>
          <w:szCs w:val="20"/>
        </w:rPr>
        <w:t>Zusammenarbeit</w:t>
      </w:r>
      <w:proofErr w:type="spellEnd"/>
      <w:r w:rsidRPr="006835FF">
        <w:rPr>
          <w:b/>
          <w:bCs/>
          <w:color w:val="000000"/>
          <w:sz w:val="20"/>
          <w:szCs w:val="20"/>
        </w:rPr>
        <w:t xml:space="preserve"> (GIZ) GmbH</w:t>
      </w:r>
      <w:r w:rsidRPr="006835FF">
        <w:rPr>
          <w:b/>
          <w:bCs/>
          <w:color w:val="000000" w:themeColor="text1"/>
          <w:sz w:val="20"/>
          <w:szCs w:val="20"/>
        </w:rPr>
        <w:t xml:space="preserve"> </w:t>
      </w:r>
    </w:p>
    <w:p w:rsidR="006835FF" w:rsidRDefault="006835FF" w:rsidP="006835FF">
      <w:pPr>
        <w:jc w:val="lowKashida"/>
        <w:rPr>
          <w:b/>
          <w:bCs/>
          <w:color w:val="000000" w:themeColor="text1"/>
          <w:sz w:val="20"/>
          <w:szCs w:val="20"/>
        </w:rPr>
      </w:pPr>
    </w:p>
    <w:p w:rsidR="006835FF" w:rsidRDefault="006835FF" w:rsidP="006835FF">
      <w:pPr>
        <w:jc w:val="lowKashida"/>
        <w:rPr>
          <w:b/>
          <w:bCs/>
          <w:color w:val="000000" w:themeColor="text1"/>
          <w:sz w:val="20"/>
          <w:szCs w:val="20"/>
        </w:rPr>
      </w:pPr>
    </w:p>
    <w:p w:rsidR="00FE3C7A" w:rsidRDefault="006835FF" w:rsidP="006835FF">
      <w:pPr>
        <w:jc w:val="center"/>
        <w:rPr>
          <w:b/>
          <w:bCs/>
          <w:color w:val="000000" w:themeColor="text1"/>
          <w:sz w:val="20"/>
          <w:szCs w:val="20"/>
        </w:rPr>
      </w:pPr>
      <w:r>
        <w:rPr>
          <w:b/>
          <w:bCs/>
          <w:noProof/>
          <w:color w:val="000000" w:themeColor="text1"/>
          <w:sz w:val="20"/>
          <w:szCs w:val="20"/>
        </w:rPr>
        <w:drawing>
          <wp:inline distT="0" distB="0" distL="0" distR="0">
            <wp:extent cx="5759450" cy="8138795"/>
            <wp:effectExtent l="19050" t="0" r="0" b="0"/>
            <wp:docPr id="11" name="Picture 10" descr="Gaza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za_EN.png"/>
                    <pic:cNvPicPr/>
                  </pic:nvPicPr>
                  <pic:blipFill>
                    <a:blip r:embed="rId15" cstate="print"/>
                    <a:stretch>
                      <a:fillRect/>
                    </a:stretch>
                  </pic:blipFill>
                  <pic:spPr>
                    <a:xfrm>
                      <a:off x="0" y="0"/>
                      <a:ext cx="5759450" cy="8138795"/>
                    </a:xfrm>
                    <a:prstGeom prst="rect">
                      <a:avLst/>
                    </a:prstGeom>
                  </pic:spPr>
                </pic:pic>
              </a:graphicData>
            </a:graphic>
          </wp:inline>
        </w:drawing>
      </w:r>
    </w:p>
    <w:p w:rsidR="00FE3C7A" w:rsidRDefault="00FE3C7A">
      <w:pPr>
        <w:rPr>
          <w:b/>
          <w:bCs/>
          <w:color w:val="000000" w:themeColor="text1"/>
          <w:sz w:val="20"/>
          <w:szCs w:val="20"/>
        </w:rPr>
      </w:pPr>
      <w:r>
        <w:rPr>
          <w:b/>
          <w:bCs/>
          <w:color w:val="000000" w:themeColor="text1"/>
          <w:sz w:val="20"/>
          <w:szCs w:val="20"/>
        </w:rPr>
        <w:br w:type="page"/>
      </w:r>
    </w:p>
    <w:p w:rsidR="00FE3C7A" w:rsidRDefault="00FE3C7A">
      <w:pPr>
        <w:rPr>
          <w:b/>
          <w:bCs/>
          <w:color w:val="000000" w:themeColor="text1"/>
          <w:sz w:val="20"/>
          <w:szCs w:val="20"/>
        </w:rPr>
      </w:pPr>
      <w:r>
        <w:rPr>
          <w:b/>
          <w:bCs/>
          <w:color w:val="000000" w:themeColor="text1"/>
          <w:sz w:val="20"/>
          <w:szCs w:val="20"/>
        </w:rPr>
        <w:lastRenderedPageBreak/>
        <w:br w:type="page"/>
      </w:r>
    </w:p>
    <w:p w:rsidR="0081477E" w:rsidRPr="00FE3C7A" w:rsidRDefault="0081477E" w:rsidP="006835FF">
      <w:pPr>
        <w:jc w:val="center"/>
        <w:rPr>
          <w:b/>
          <w:bCs/>
          <w:color w:val="000000" w:themeColor="text1"/>
          <w:sz w:val="28"/>
          <w:szCs w:val="28"/>
        </w:rPr>
      </w:pPr>
      <w:r w:rsidRPr="00FE3C7A">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xml:space="preserve">, and the Palestinian government, represented by His Excellency, Dr. </w:t>
      </w:r>
      <w:proofErr w:type="spellStart"/>
      <w:r w:rsidRPr="008A4BBB">
        <w:rPr>
          <w:rFonts w:cs="Simplified Arabic"/>
          <w:color w:val="000000"/>
        </w:rPr>
        <w:t>Rami</w:t>
      </w:r>
      <w:proofErr w:type="spellEnd"/>
      <w:r w:rsidRPr="008A4BBB">
        <w:rPr>
          <w:rFonts w:cs="Simplified Arabic"/>
          <w:color w:val="000000"/>
        </w:rPr>
        <w:t xml:space="preserve">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8A4BBB" w:rsidRPr="008A4BBB" w:rsidRDefault="008A4BBB" w:rsidP="00812715">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428" w:type="dxa"/>
        <w:jc w:val="center"/>
        <w:tblLayout w:type="fixed"/>
        <w:tblLook w:val="0000"/>
      </w:tblPr>
      <w:tblGrid>
        <w:gridCol w:w="463"/>
        <w:gridCol w:w="3153"/>
        <w:gridCol w:w="5812"/>
      </w:tblGrid>
      <w:tr w:rsidR="003764AF" w:rsidRPr="003C25B4" w:rsidTr="000D321A">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0D321A">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Pr="003C25B4" w:rsidRDefault="008F5E35" w:rsidP="00986133">
            <w:pPr>
              <w:pStyle w:val="Header"/>
              <w:rPr>
                <w:rFonts w:cs="Simplified Arabic"/>
                <w:color w:val="000000" w:themeColor="text1"/>
                <w:rtl/>
              </w:rPr>
            </w:pPr>
            <w:r w:rsidRPr="008F5E35">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D321A">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0D321A">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D321A">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FF030D" w:rsidRDefault="001A4013" w:rsidP="00FF030D">
            <w:pPr>
              <w:pStyle w:val="Header"/>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w:t>
            </w:r>
            <w:proofErr w:type="spellStart"/>
            <w:r>
              <w:rPr>
                <w:rFonts w:cs="Simplified Arabic"/>
                <w:color w:val="000000" w:themeColor="text1"/>
              </w:rPr>
              <w:t>Shuaibi</w:t>
            </w:r>
            <w:proofErr w:type="spellEnd"/>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D321A">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0D321A">
        <w:trPr>
          <w:trHeight w:val="284"/>
          <w:jc w:val="center"/>
        </w:trPr>
        <w:tc>
          <w:tcPr>
            <w:tcW w:w="3616"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D321A">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D321A">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0D321A">
        <w:trPr>
          <w:trHeight w:val="284"/>
          <w:jc w:val="center"/>
        </w:trPr>
        <w:tc>
          <w:tcPr>
            <w:tcW w:w="3616"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FB5B9A" w:rsidRPr="003C25B4" w:rsidTr="000D321A">
        <w:trPr>
          <w:trHeight w:val="284"/>
          <w:jc w:val="center"/>
        </w:trPr>
        <w:tc>
          <w:tcPr>
            <w:tcW w:w="463"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5B05FD" w:rsidRPr="00FE3C7A" w:rsidRDefault="00FE3C7A" w:rsidP="00FE3C7A">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FB5B9A" w:rsidRPr="003C25B4" w:rsidRDefault="00FB5B9A" w:rsidP="00357573">
            <w:pPr>
              <w:pStyle w:val="Header"/>
              <w:rPr>
                <w:rFonts w:cs="Simplified Arabic"/>
                <w:b/>
                <w:bCs/>
                <w:color w:val="000000" w:themeColor="text1"/>
              </w:rPr>
            </w:pPr>
          </w:p>
        </w:tc>
      </w:tr>
      <w:tr w:rsidR="006C1F27" w:rsidRPr="003C25B4" w:rsidTr="000D321A">
        <w:trPr>
          <w:trHeight w:val="138"/>
          <w:jc w:val="center"/>
        </w:trPr>
        <w:tc>
          <w:tcPr>
            <w:tcW w:w="463"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A61924" w:rsidRDefault="00A61924" w:rsidP="00A61924">
            <w:pPr>
              <w:autoSpaceDE w:val="0"/>
              <w:autoSpaceDN w:val="0"/>
              <w:adjustRightInd w:val="0"/>
            </w:pPr>
            <w:r>
              <w:t xml:space="preserve">Maher </w:t>
            </w:r>
            <w:proofErr w:type="spellStart"/>
            <w:r>
              <w:t>Sbieh</w:t>
            </w:r>
            <w:proofErr w:type="spellEnd"/>
          </w:p>
          <w:p w:rsidR="00751296" w:rsidRDefault="00A61924" w:rsidP="00A61924">
            <w:pPr>
              <w:pStyle w:val="Header"/>
              <w:tabs>
                <w:tab w:val="clear" w:pos="4153"/>
                <w:tab w:val="clear" w:pos="8306"/>
                <w:tab w:val="center" w:pos="4320"/>
                <w:tab w:val="right" w:pos="8640"/>
              </w:tabs>
              <w:ind w:left="340" w:right="340" w:hanging="448"/>
            </w:pPr>
            <w:r>
              <w:t xml:space="preserve">  Rania Abu Ghaboush</w:t>
            </w:r>
          </w:p>
          <w:p w:rsidR="00A61924" w:rsidRPr="003C25B4" w:rsidRDefault="00A61924" w:rsidP="00A61924">
            <w:pPr>
              <w:pStyle w:val="Header"/>
              <w:tabs>
                <w:tab w:val="clear" w:pos="4153"/>
                <w:tab w:val="clear" w:pos="8306"/>
                <w:tab w:val="center" w:pos="4320"/>
                <w:tab w:val="right" w:pos="8640"/>
              </w:tabs>
              <w:ind w:left="340" w:right="340" w:hanging="448"/>
              <w:rPr>
                <w:rFonts w:cs="Simplified Arabic"/>
                <w:color w:val="000000" w:themeColor="text1"/>
                <w:sz w:val="18"/>
                <w:szCs w:val="18"/>
                <w:rtl/>
              </w:rPr>
            </w:pPr>
          </w:p>
        </w:tc>
        <w:tc>
          <w:tcPr>
            <w:tcW w:w="5812" w:type="dxa"/>
            <w:vAlign w:val="center"/>
          </w:tcPr>
          <w:p w:rsidR="006C1F27" w:rsidRPr="003C25B4" w:rsidRDefault="006C1F27" w:rsidP="00357573">
            <w:pPr>
              <w:pStyle w:val="Header"/>
              <w:rPr>
                <w:rFonts w:cs="Simplified Arabic"/>
                <w:b/>
                <w:bCs/>
                <w:color w:val="000000" w:themeColor="text1"/>
              </w:rPr>
            </w:pPr>
          </w:p>
        </w:tc>
      </w:tr>
      <w:tr w:rsidR="0066404B" w:rsidRPr="003C25B4" w:rsidTr="000D321A">
        <w:trPr>
          <w:trHeight w:val="284"/>
          <w:jc w:val="center"/>
        </w:trPr>
        <w:tc>
          <w:tcPr>
            <w:tcW w:w="3616"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812" w:type="dxa"/>
            <w:vAlign w:val="center"/>
          </w:tcPr>
          <w:p w:rsidR="0066404B" w:rsidRPr="003C25B4" w:rsidRDefault="0066404B" w:rsidP="00357573">
            <w:pPr>
              <w:pStyle w:val="Header"/>
              <w:rPr>
                <w:rFonts w:cs="Simplified Arabic"/>
                <w:b/>
                <w:bCs/>
                <w:color w:val="000000" w:themeColor="text1"/>
              </w:rPr>
            </w:pPr>
          </w:p>
        </w:tc>
      </w:tr>
      <w:tr w:rsidR="0069612E" w:rsidRPr="003C25B4" w:rsidTr="000D321A">
        <w:trPr>
          <w:trHeight w:val="340"/>
          <w:jc w:val="center"/>
        </w:trPr>
        <w:tc>
          <w:tcPr>
            <w:tcW w:w="463" w:type="dxa"/>
          </w:tcPr>
          <w:p w:rsidR="0069612E" w:rsidRPr="003C25B4" w:rsidRDefault="0069612E" w:rsidP="00357573">
            <w:pPr>
              <w:pStyle w:val="Header"/>
              <w:rPr>
                <w:rFonts w:cs="Simplified Arabic"/>
                <w:b/>
                <w:bCs/>
                <w:color w:val="000000" w:themeColor="text1"/>
              </w:rPr>
            </w:pPr>
          </w:p>
        </w:tc>
        <w:tc>
          <w:tcPr>
            <w:tcW w:w="3153"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69612E" w:rsidRPr="003C25B4" w:rsidRDefault="0069612E" w:rsidP="00357573">
            <w:pPr>
              <w:pStyle w:val="Header"/>
              <w:rPr>
                <w:rFonts w:cs="Simplified Arabic"/>
                <w:b/>
                <w:bCs/>
                <w:color w:val="000000" w:themeColor="text1"/>
              </w:rPr>
            </w:pPr>
          </w:p>
        </w:tc>
      </w:tr>
      <w:tr w:rsidR="009D7989" w:rsidRPr="003C25B4" w:rsidTr="000D321A">
        <w:trPr>
          <w:trHeight w:val="141"/>
          <w:jc w:val="center"/>
        </w:trPr>
        <w:tc>
          <w:tcPr>
            <w:tcW w:w="463" w:type="dxa"/>
          </w:tcPr>
          <w:p w:rsidR="009D7989" w:rsidRPr="003C25B4" w:rsidRDefault="009D7989" w:rsidP="00357573">
            <w:pPr>
              <w:pStyle w:val="Header"/>
              <w:rPr>
                <w:rFonts w:cs="Simplified Arabic"/>
                <w:b/>
                <w:bCs/>
                <w:color w:val="000000" w:themeColor="text1"/>
                <w:sz w:val="18"/>
                <w:szCs w:val="18"/>
              </w:rPr>
            </w:pPr>
          </w:p>
        </w:tc>
        <w:tc>
          <w:tcPr>
            <w:tcW w:w="3153" w:type="dxa"/>
            <w:vAlign w:val="center"/>
          </w:tcPr>
          <w:p w:rsidR="009D7989" w:rsidRPr="003C25B4" w:rsidRDefault="009D7989" w:rsidP="00A77BF4">
            <w:pPr>
              <w:pStyle w:val="Header"/>
              <w:rPr>
                <w:rFonts w:cs="Simplified Arabic"/>
                <w:color w:val="000000" w:themeColor="text1"/>
                <w:sz w:val="18"/>
                <w:szCs w:val="18"/>
              </w:rPr>
            </w:pPr>
          </w:p>
        </w:tc>
        <w:tc>
          <w:tcPr>
            <w:tcW w:w="5812"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0D321A">
        <w:trPr>
          <w:cantSplit/>
          <w:trHeight w:val="284"/>
          <w:jc w:val="center"/>
        </w:trPr>
        <w:tc>
          <w:tcPr>
            <w:tcW w:w="3616"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D321A">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66404B" w:rsidRPr="003C25B4" w:rsidRDefault="0066404B" w:rsidP="00357573">
            <w:pPr>
              <w:pStyle w:val="Header"/>
              <w:rPr>
                <w:rFonts w:cs="Simplified Arabic"/>
                <w:b/>
                <w:bCs/>
                <w:color w:val="000000" w:themeColor="text1"/>
              </w:rPr>
            </w:pPr>
            <w:r w:rsidRPr="003C25B4">
              <w:rPr>
                <w:rFonts w:cs="Simplified Arabic"/>
                <w:b/>
                <w:bCs/>
                <w:color w:val="000000" w:themeColor="text1"/>
              </w:rPr>
              <w:t>President of PCBS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FA295A" w:rsidRDefault="00FA295A" w:rsidP="00653D31">
      <w:pPr>
        <w:pStyle w:val="ListParagraph"/>
        <w:numPr>
          <w:ilvl w:val="0"/>
          <w:numId w:val="17"/>
        </w:numPr>
        <w:bidi w:val="0"/>
        <w:ind w:left="426" w:hanging="284"/>
        <w:jc w:val="both"/>
        <w:rPr>
          <w:color w:val="000000" w:themeColor="text1"/>
          <w:szCs w:val="24"/>
        </w:rPr>
      </w:pPr>
      <w:r w:rsidRPr="00FA295A">
        <w:rPr>
          <w:color w:val="000000" w:themeColor="text1"/>
          <w:szCs w:val="24"/>
        </w:rPr>
        <w:t xml:space="preserve">All Palestinian localities were classified as Urban, Rural, and Camps, based on specific standards adopted by </w:t>
      </w:r>
      <w:r w:rsidR="00653D31">
        <w:rPr>
          <w:color w:val="000000" w:themeColor="text1"/>
          <w:szCs w:val="24"/>
        </w:rPr>
        <w:t>M</w:t>
      </w:r>
      <w:r w:rsidRPr="00FA295A">
        <w:rPr>
          <w:color w:val="000000" w:themeColor="text1"/>
          <w:szCs w:val="24"/>
        </w:rPr>
        <w:t>inistry of</w:t>
      </w:r>
      <w:r w:rsidR="00653D31">
        <w:rPr>
          <w:color w:val="000000" w:themeColor="text1"/>
          <w:szCs w:val="24"/>
        </w:rPr>
        <w:t xml:space="preserve"> </w:t>
      </w:r>
      <w:r w:rsidRPr="00FA295A">
        <w:rPr>
          <w:color w:val="000000" w:themeColor="text1"/>
          <w:szCs w:val="24"/>
        </w:rPr>
        <w:t xml:space="preserve"> </w:t>
      </w:r>
      <w:r w:rsidR="00653D31">
        <w:rPr>
          <w:color w:val="000000" w:themeColor="text1"/>
          <w:szCs w:val="24"/>
        </w:rPr>
        <w:t>L</w:t>
      </w:r>
      <w:r w:rsidRPr="00FA295A">
        <w:rPr>
          <w:color w:val="000000" w:themeColor="text1"/>
          <w:szCs w:val="24"/>
        </w:rPr>
        <w:t>ocal Governorate, accordingly, there are no localities in Gaza Strip classified as Rural.</w:t>
      </w:r>
    </w:p>
    <w:p w:rsidR="00264094" w:rsidRPr="00264094" w:rsidRDefault="00264094" w:rsidP="00264094">
      <w:pPr>
        <w:pStyle w:val="ListParagraph"/>
        <w:bidi w:val="0"/>
        <w:ind w:left="426"/>
        <w:jc w:val="both"/>
        <w:rPr>
          <w:color w:val="000000" w:themeColor="text1"/>
          <w:sz w:val="16"/>
          <w:szCs w:val="16"/>
        </w:rPr>
      </w:pPr>
    </w:p>
    <w:p w:rsidR="00DF084B" w:rsidRPr="00DF084B" w:rsidRDefault="00DF084B" w:rsidP="005939F7">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 unless otherwise.</w:t>
      </w:r>
    </w:p>
    <w:p w:rsidR="008D34E7" w:rsidRPr="0065411A" w:rsidRDefault="008D34E7" w:rsidP="00385EF4">
      <w:pPr>
        <w:jc w:val="both"/>
        <w:rPr>
          <w:color w:val="000000" w:themeColor="text1"/>
          <w:sz w:val="16"/>
          <w:szCs w:val="16"/>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F1234A" w:rsidRPr="0065411A" w:rsidRDefault="00F1234A" w:rsidP="00385EF4">
      <w:pPr>
        <w:pStyle w:val="ListParagraph"/>
        <w:bidi w:val="0"/>
        <w:ind w:left="426"/>
        <w:rPr>
          <w:b/>
          <w:bCs/>
          <w:sz w:val="16"/>
          <w:szCs w:val="16"/>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5370B3" w:rsidRDefault="00385EF4" w:rsidP="00385EF4">
      <w:pPr>
        <w:pStyle w:val="ListParagraph"/>
        <w:bidi w:val="0"/>
        <w:ind w:left="426"/>
        <w:jc w:val="both"/>
        <w:rPr>
          <w:color w:val="000000" w:themeColor="text1"/>
          <w:sz w:val="16"/>
          <w:szCs w:val="16"/>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0656B2" w:rsidRDefault="000656B2" w:rsidP="00385EF4">
      <w:pPr>
        <w:bidi/>
        <w:ind w:left="283"/>
        <w:jc w:val="right"/>
      </w:pPr>
    </w:p>
    <w:p w:rsidR="00385EF4" w:rsidRPr="000C3E51" w:rsidRDefault="000B3906" w:rsidP="003D5977">
      <w:pPr>
        <w:bidi/>
        <w:ind w:left="283"/>
        <w:jc w:val="right"/>
        <w:rPr>
          <w:rFonts w:ascii="Simplified Arabic" w:hAnsi="Simplified Arabic"/>
          <w:rtl/>
        </w:rPr>
      </w:pPr>
      <w:hyperlink r:id="rId16" w:history="1">
        <w:r w:rsidR="003D5977" w:rsidRPr="00B96093">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6A61E4" w:rsidRDefault="006A61E4">
      <w:pPr>
        <w:rPr>
          <w:b/>
          <w:bCs/>
          <w:color w:val="000000" w:themeColor="text1"/>
          <w:sz w:val="28"/>
          <w:szCs w:val="28"/>
        </w:rPr>
      </w:pPr>
      <w:r>
        <w:rPr>
          <w:b/>
          <w:bCs/>
          <w:color w:val="000000" w:themeColor="text1"/>
          <w:sz w:val="28"/>
          <w:szCs w:val="28"/>
        </w:rPr>
        <w:lastRenderedPageBreak/>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3C25B4" w:rsidRDefault="00AB574F" w:rsidP="003267C9">
      <w:pPr>
        <w:jc w:val="center"/>
        <w:rPr>
          <w:b/>
          <w:bCs/>
          <w:color w:val="000000" w:themeColor="text1"/>
          <w:sz w:val="28"/>
          <w:szCs w:val="28"/>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3D5977">
            <w:pPr>
              <w:jc w:val="center"/>
              <w:rPr>
                <w:b/>
                <w:bCs/>
                <w:color w:val="000000" w:themeColor="text1"/>
              </w:rPr>
            </w:pPr>
            <w:r>
              <w:rPr>
                <w:b/>
                <w:bCs/>
              </w:rPr>
              <w:t>[</w:t>
            </w:r>
            <w:r w:rsidR="00DE3D26">
              <w:rPr>
                <w:b/>
                <w:bCs/>
              </w:rPr>
              <w:t>1</w:t>
            </w:r>
            <w:r w:rsidR="003D5977">
              <w:rPr>
                <w:b/>
                <w:bCs/>
              </w:rPr>
              <w:t>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3D5977">
            <w:pPr>
              <w:jc w:val="center"/>
              <w:rPr>
                <w:b/>
                <w:bCs/>
                <w:color w:val="000000" w:themeColor="text1"/>
              </w:rPr>
            </w:pPr>
            <w:r>
              <w:rPr>
                <w:b/>
                <w:bCs/>
              </w:rPr>
              <w:t>[</w:t>
            </w:r>
            <w:r w:rsidR="00DE3D26">
              <w:rPr>
                <w:b/>
                <w:bCs/>
              </w:rPr>
              <w:t>1</w:t>
            </w:r>
            <w:r w:rsidR="003D5977">
              <w:rPr>
                <w:b/>
                <w:bCs/>
              </w:rPr>
              <w:t>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3D5977">
            <w:pPr>
              <w:jc w:val="center"/>
              <w:rPr>
                <w:color w:val="000000" w:themeColor="text1"/>
              </w:rPr>
            </w:pPr>
            <w:r>
              <w:rPr>
                <w:color w:val="000000" w:themeColor="text1"/>
              </w:rPr>
              <w:t>[</w:t>
            </w:r>
            <w:r w:rsidR="00567E1F">
              <w:rPr>
                <w:color w:val="000000" w:themeColor="text1"/>
              </w:rPr>
              <w:t>2</w:t>
            </w:r>
            <w:r w:rsidR="003D5977">
              <w:rPr>
                <w:color w:val="000000" w:themeColor="text1"/>
              </w:rPr>
              <w:t>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3D5977">
            <w:pPr>
              <w:jc w:val="center"/>
              <w:rPr>
                <w:b/>
                <w:bCs/>
                <w:color w:val="000000" w:themeColor="text1"/>
              </w:rPr>
            </w:pPr>
            <w:r>
              <w:rPr>
                <w:b/>
                <w:bCs/>
                <w:color w:val="000000" w:themeColor="text1"/>
              </w:rPr>
              <w:t>[</w:t>
            </w:r>
            <w:r w:rsidR="00DE3D26">
              <w:rPr>
                <w:b/>
                <w:bCs/>
                <w:color w:val="000000" w:themeColor="text1"/>
              </w:rPr>
              <w:t>2</w:t>
            </w:r>
            <w:r w:rsidR="003D5977">
              <w:rPr>
                <w:b/>
                <w:bCs/>
                <w:color w:val="000000" w:themeColor="text1"/>
              </w:rPr>
              <w:t>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3D5977">
            <w:pPr>
              <w:jc w:val="center"/>
              <w:rPr>
                <w:color w:val="000000" w:themeColor="text1"/>
              </w:rPr>
            </w:pPr>
            <w:r>
              <w:rPr>
                <w:color w:val="000000" w:themeColor="text1"/>
              </w:rPr>
              <w:t>[</w:t>
            </w:r>
            <w:r w:rsidR="00852678">
              <w:rPr>
                <w:color w:val="000000" w:themeColor="text1"/>
              </w:rPr>
              <w:t>2</w:t>
            </w:r>
            <w:r w:rsidR="003D5977">
              <w:rPr>
                <w:color w:val="000000" w:themeColor="text1"/>
              </w:rPr>
              <w:t>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3D5977">
            <w:pPr>
              <w:jc w:val="center"/>
              <w:rPr>
                <w:color w:val="000000" w:themeColor="text1"/>
              </w:rPr>
            </w:pPr>
            <w:r>
              <w:rPr>
                <w:color w:val="000000" w:themeColor="text1"/>
              </w:rPr>
              <w:t>[</w:t>
            </w:r>
            <w:r w:rsidR="00852678">
              <w:rPr>
                <w:color w:val="000000" w:themeColor="text1"/>
              </w:rPr>
              <w:t>2</w:t>
            </w:r>
            <w:r w:rsidR="003D5977">
              <w:rPr>
                <w:color w:val="000000" w:themeColor="text1"/>
              </w:rPr>
              <w:t>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3D5977">
            <w:pPr>
              <w:jc w:val="center"/>
              <w:rPr>
                <w:color w:val="000000" w:themeColor="text1"/>
              </w:rPr>
            </w:pPr>
            <w:r>
              <w:rPr>
                <w:color w:val="000000" w:themeColor="text1"/>
              </w:rPr>
              <w:t>[</w:t>
            </w:r>
            <w:r w:rsidR="002A5B24">
              <w:rPr>
                <w:color w:val="000000" w:themeColor="text1"/>
              </w:rPr>
              <w:t>2</w:t>
            </w:r>
            <w:r w:rsidR="003D5977">
              <w:rPr>
                <w:color w:val="000000" w:themeColor="text1"/>
              </w:rPr>
              <w:t>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3D5977">
            <w:pPr>
              <w:jc w:val="center"/>
              <w:rPr>
                <w:color w:val="000000" w:themeColor="text1"/>
              </w:rPr>
            </w:pPr>
            <w:r>
              <w:rPr>
                <w:color w:val="000000" w:themeColor="text1"/>
              </w:rPr>
              <w:t>[</w:t>
            </w:r>
            <w:r w:rsidR="003D5977">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3D5977">
            <w:pPr>
              <w:jc w:val="center"/>
              <w:rPr>
                <w:color w:val="000000" w:themeColor="text1"/>
              </w:rPr>
            </w:pPr>
            <w:r>
              <w:rPr>
                <w:color w:val="000000" w:themeColor="text1"/>
              </w:rPr>
              <w:t>[</w:t>
            </w:r>
            <w:r w:rsidR="002A5B24">
              <w:rPr>
                <w:color w:val="000000" w:themeColor="text1"/>
              </w:rPr>
              <w:t>2</w:t>
            </w:r>
            <w:r w:rsidR="003D5977">
              <w:rPr>
                <w:color w:val="000000" w:themeColor="text1"/>
              </w:rPr>
              <w:t>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3D5977">
            <w:pPr>
              <w:jc w:val="center"/>
              <w:rPr>
                <w:color w:val="000000" w:themeColor="text1"/>
              </w:rPr>
            </w:pPr>
            <w:r>
              <w:rPr>
                <w:color w:val="000000" w:themeColor="text1"/>
              </w:rPr>
              <w:t>[</w:t>
            </w:r>
            <w:r w:rsidR="00C25B6F">
              <w:rPr>
                <w:color w:val="000000" w:themeColor="text1"/>
              </w:rPr>
              <w:t>2</w:t>
            </w:r>
            <w:r w:rsidR="003D5977">
              <w:rPr>
                <w:color w:val="000000" w:themeColor="text1"/>
              </w:rPr>
              <w:t>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3D5977">
            <w:pPr>
              <w:jc w:val="center"/>
              <w:rPr>
                <w:color w:val="000000" w:themeColor="text1"/>
              </w:rPr>
            </w:pPr>
            <w:r>
              <w:rPr>
                <w:color w:val="000000" w:themeColor="text1"/>
              </w:rPr>
              <w:t>[</w:t>
            </w:r>
            <w:r w:rsidR="00C25B6F">
              <w:rPr>
                <w:color w:val="000000" w:themeColor="text1"/>
              </w:rPr>
              <w:t>2</w:t>
            </w:r>
            <w:r w:rsidR="003D5977">
              <w:rPr>
                <w:color w:val="000000" w:themeColor="text1"/>
              </w:rPr>
              <w:t>9</w:t>
            </w:r>
            <w:r>
              <w:rPr>
                <w:color w:val="000000" w:themeColor="text1"/>
              </w:rPr>
              <w:t>]</w:t>
            </w:r>
          </w:p>
        </w:tc>
        <w:tc>
          <w:tcPr>
            <w:tcW w:w="6237" w:type="dxa"/>
          </w:tcPr>
          <w:p w:rsidR="006F2EC1" w:rsidRPr="00AF3A83" w:rsidRDefault="002A5B24" w:rsidP="008F502D">
            <w:pPr>
              <w:jc w:val="both"/>
            </w:pPr>
            <w:r w:rsidRPr="00AF3A83">
              <w:t xml:space="preserve">2.7 Occupied Housing Units by Type of Toilet </w:t>
            </w:r>
            <w:r w:rsidR="008F502D">
              <w:t>F</w:t>
            </w:r>
            <w:r w:rsidRPr="00AF3A83">
              <w:t xml:space="preserve">acility </w:t>
            </w:r>
            <w:r w:rsidR="008F502D">
              <w:t>U</w:t>
            </w:r>
            <w:r w:rsidRPr="00AF3A83">
              <w:t>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3D5977">
            <w:pPr>
              <w:jc w:val="center"/>
              <w:rPr>
                <w:color w:val="000000" w:themeColor="text1"/>
              </w:rPr>
            </w:pPr>
            <w:r>
              <w:rPr>
                <w:color w:val="000000" w:themeColor="text1"/>
              </w:rPr>
              <w:t>[</w:t>
            </w:r>
            <w:r w:rsidR="003D5977">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4D48F8" w:rsidRPr="00B9648D">
              <w:rPr>
                <w:b/>
                <w:bCs/>
              </w:rPr>
              <w:t xml:space="preserve"> </w:t>
            </w:r>
            <w:r w:rsidR="004D48F8" w:rsidRPr="004D48F8">
              <w:t>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0B6B3C" w:rsidP="00AF3A83">
            <w:pPr>
              <w:jc w:val="center"/>
              <w:rPr>
                <w:b/>
                <w:bCs/>
                <w:color w:val="000000" w:themeColor="text1"/>
              </w:rPr>
            </w:pPr>
            <w:r>
              <w:rPr>
                <w:b/>
                <w:bCs/>
                <w:color w:val="000000" w:themeColor="text1"/>
              </w:rPr>
              <w:t>35</w:t>
            </w:r>
          </w:p>
        </w:tc>
        <w:tc>
          <w:tcPr>
            <w:tcW w:w="6237" w:type="dxa"/>
          </w:tcPr>
          <w:p w:rsidR="008C45B1" w:rsidRPr="00A92E00" w:rsidRDefault="008C45B1" w:rsidP="00E75294">
            <w:pPr>
              <w:jc w:val="both"/>
              <w:rPr>
                <w:b/>
                <w:bCs/>
              </w:rPr>
            </w:pPr>
            <w:r w:rsidRPr="00A92E00">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1085"/>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tcPr>
          <w:p w:rsidR="006C23F1" w:rsidRPr="00AA2D74" w:rsidRDefault="006C23F1" w:rsidP="00CA7FFC">
            <w:pPr>
              <w:jc w:val="center"/>
              <w:rPr>
                <w:b/>
                <w:bCs/>
                <w:color w:val="000000" w:themeColor="text1"/>
                <w:sz w:val="10"/>
                <w:szCs w:val="10"/>
              </w:rPr>
            </w:pPr>
          </w:p>
        </w:tc>
      </w:tr>
      <w:tr w:rsidR="0069524D" w:rsidRPr="00B514F3" w:rsidTr="008A5C53">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760" w:type="dxa"/>
          </w:tcPr>
          <w:p w:rsidR="0069524D" w:rsidRPr="00B22712" w:rsidRDefault="00B03BDA" w:rsidP="00DB6EF2">
            <w:pPr>
              <w:jc w:val="both"/>
              <w:rPr>
                <w:color w:val="000000" w:themeColor="text1"/>
              </w:rPr>
            </w:pPr>
            <w:r w:rsidRPr="00B03BDA">
              <w:rPr>
                <w:color w:val="000000" w:themeColor="text1"/>
              </w:rPr>
              <w:t xml:space="preserve">Selected Main Indicators for Housing Conditions in </w:t>
            </w:r>
            <w:r w:rsidR="000656B2">
              <w:rPr>
                <w:color w:val="000000" w:themeColor="text1"/>
              </w:rPr>
              <w:t xml:space="preserve">Gaza Strip </w:t>
            </w:r>
            <w:r w:rsidRPr="00B03BDA">
              <w:rPr>
                <w:color w:val="000000" w:themeColor="text1"/>
              </w:rPr>
              <w:t>by Type of Locality 1997, 2007, 2017</w:t>
            </w:r>
          </w:p>
        </w:tc>
        <w:tc>
          <w:tcPr>
            <w:tcW w:w="1085" w:type="dxa"/>
          </w:tcPr>
          <w:p w:rsidR="0069524D" w:rsidRDefault="00CD41D1" w:rsidP="00CA7FFC">
            <w:pPr>
              <w:jc w:val="center"/>
              <w:rPr>
                <w:b/>
                <w:bCs/>
                <w:color w:val="000000" w:themeColor="text1"/>
              </w:rPr>
            </w:pPr>
            <w:r>
              <w:rPr>
                <w:b/>
                <w:bCs/>
                <w:color w:val="000000" w:themeColor="text1"/>
              </w:rPr>
              <w:t>37</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DB6EF2">
            <w:pPr>
              <w:jc w:val="both"/>
              <w:rPr>
                <w:color w:val="000000" w:themeColor="text1"/>
              </w:rPr>
            </w:pPr>
            <w:r w:rsidRPr="00B03BDA">
              <w:rPr>
                <w:color w:val="000000" w:themeColor="text1"/>
              </w:rPr>
              <w:t>Occupied</w:t>
            </w:r>
            <w:r w:rsidR="007911F2">
              <w:rPr>
                <w:color w:val="000000" w:themeColor="text1"/>
              </w:rPr>
              <w:t xml:space="preserve"> Housing Units in </w:t>
            </w:r>
            <w:r w:rsidR="000656B2">
              <w:rPr>
                <w:color w:val="000000" w:themeColor="text1"/>
              </w:rPr>
              <w:t xml:space="preserve">Gaza Strip </w:t>
            </w:r>
            <w:r w:rsidR="007911F2">
              <w:rPr>
                <w:color w:val="000000" w:themeColor="text1"/>
              </w:rPr>
              <w:t xml:space="preserve">by </w:t>
            </w:r>
            <w:r w:rsidRPr="00B03BDA">
              <w:rPr>
                <w:color w:val="000000" w:themeColor="text1"/>
              </w:rPr>
              <w:t>Type of Locality and Number of Rooms in Housing Unit, 2017</w:t>
            </w:r>
          </w:p>
        </w:tc>
        <w:tc>
          <w:tcPr>
            <w:tcW w:w="1085" w:type="dxa"/>
          </w:tcPr>
          <w:p w:rsidR="00B514F3" w:rsidRPr="00B514F3" w:rsidRDefault="00CD41D1" w:rsidP="00CA7FFC">
            <w:pPr>
              <w:jc w:val="center"/>
              <w:rPr>
                <w:b/>
                <w:bCs/>
                <w:color w:val="000000" w:themeColor="text1"/>
              </w:rPr>
            </w:pPr>
            <w:r>
              <w:rPr>
                <w:b/>
                <w:bCs/>
                <w:color w:val="000000" w:themeColor="text1"/>
              </w:rPr>
              <w:t>38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AB4F3D">
            <w:pPr>
              <w:jc w:val="both"/>
              <w:rPr>
                <w:color w:val="000000" w:themeColor="text1"/>
              </w:rPr>
            </w:pPr>
            <w:r w:rsidRPr="00B03BDA">
              <w:rPr>
                <w:color w:val="000000" w:themeColor="text1"/>
              </w:rPr>
              <w:t xml:space="preserve">Occupied Housing Units and Persons in </w:t>
            </w:r>
            <w:r w:rsidR="000656B2">
              <w:rPr>
                <w:color w:val="000000" w:themeColor="text1"/>
              </w:rPr>
              <w:t xml:space="preserve">Gaza Strip </w:t>
            </w:r>
            <w:r w:rsidRPr="00B03BDA">
              <w:rPr>
                <w:color w:val="000000" w:themeColor="text1"/>
              </w:rPr>
              <w:t>by Type of Locality, Type of Housing Unit and Number of Rooms in Housing Unit ,</w:t>
            </w:r>
            <w:r w:rsidR="00761CFC">
              <w:rPr>
                <w:color w:val="000000" w:themeColor="text1"/>
              </w:rPr>
              <w:t xml:space="preserve"> </w:t>
            </w:r>
            <w:r w:rsidRPr="00B03BDA">
              <w:rPr>
                <w:color w:val="000000" w:themeColor="text1"/>
              </w:rPr>
              <w:t>2017</w:t>
            </w:r>
          </w:p>
        </w:tc>
        <w:tc>
          <w:tcPr>
            <w:tcW w:w="1085" w:type="dxa"/>
          </w:tcPr>
          <w:p w:rsidR="00B514F3" w:rsidRPr="00B514F3" w:rsidRDefault="00CD41D1" w:rsidP="00CA7FFC">
            <w:pPr>
              <w:jc w:val="center"/>
              <w:rPr>
                <w:b/>
                <w:bCs/>
                <w:color w:val="000000" w:themeColor="text1"/>
              </w:rPr>
            </w:pPr>
            <w:r>
              <w:rPr>
                <w:b/>
                <w:bCs/>
                <w:color w:val="000000" w:themeColor="text1"/>
              </w:rPr>
              <w:t>39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448DE" w:rsidP="008448DE">
            <w:pPr>
              <w:jc w:val="both"/>
              <w:rPr>
                <w:color w:val="000000" w:themeColor="text1"/>
              </w:rPr>
            </w:pPr>
            <w:r w:rsidRPr="008448DE">
              <w:rPr>
                <w:color w:val="000000" w:themeColor="text1"/>
              </w:rPr>
              <w:t xml:space="preserve">Occupied Housing Units in </w:t>
            </w:r>
            <w:r w:rsidR="000656B2">
              <w:rPr>
                <w:color w:val="000000" w:themeColor="text1"/>
              </w:rPr>
              <w:t xml:space="preserve">Gaza Strip </w:t>
            </w:r>
            <w:r w:rsidRPr="008448DE">
              <w:rPr>
                <w:color w:val="000000" w:themeColor="text1"/>
              </w:rPr>
              <w:t>by Type of Locality and Number of Bedrooms in Housing Unit, 2017</w:t>
            </w:r>
          </w:p>
        </w:tc>
        <w:tc>
          <w:tcPr>
            <w:tcW w:w="1085" w:type="dxa"/>
          </w:tcPr>
          <w:p w:rsidR="00B514F3" w:rsidRPr="00B514F3" w:rsidRDefault="00CD41D1" w:rsidP="00CA7FFC">
            <w:pPr>
              <w:jc w:val="center"/>
              <w:rPr>
                <w:b/>
                <w:bCs/>
                <w:color w:val="000000" w:themeColor="text1"/>
              </w:rPr>
            </w:pPr>
            <w:r>
              <w:rPr>
                <w:b/>
                <w:bCs/>
                <w:color w:val="000000" w:themeColor="text1"/>
              </w:rPr>
              <w:t>42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B03BDA" w:rsidP="004D5460">
            <w:pPr>
              <w:jc w:val="both"/>
              <w:rPr>
                <w:color w:val="000000" w:themeColor="text1"/>
              </w:rPr>
            </w:pPr>
            <w:r w:rsidRPr="00B03BDA">
              <w:rPr>
                <w:color w:val="000000" w:themeColor="text1"/>
              </w:rPr>
              <w:t xml:space="preserve">Occupied Housing </w:t>
            </w:r>
            <w:r w:rsidR="002A4573">
              <w:rPr>
                <w:color w:val="000000" w:themeColor="text1"/>
              </w:rPr>
              <w:t xml:space="preserve">Units and Persons in </w:t>
            </w:r>
            <w:r w:rsidR="000656B2">
              <w:rPr>
                <w:color w:val="000000" w:themeColor="text1"/>
              </w:rPr>
              <w:t xml:space="preserve">Gaza Strip </w:t>
            </w:r>
            <w:r w:rsidRPr="00B03BDA">
              <w:rPr>
                <w:color w:val="000000" w:themeColor="text1"/>
              </w:rPr>
              <w:t xml:space="preserve">by Type of Locality, Type of </w:t>
            </w:r>
            <w:r w:rsidR="002A4573">
              <w:rPr>
                <w:color w:val="000000" w:themeColor="text1"/>
              </w:rPr>
              <w:t>Housing Unit and Number of Bed</w:t>
            </w:r>
            <w:r w:rsidR="004D5460">
              <w:rPr>
                <w:color w:val="000000" w:themeColor="text1"/>
              </w:rPr>
              <w:t>r</w:t>
            </w:r>
            <w:r w:rsidRPr="00B03BDA">
              <w:rPr>
                <w:color w:val="000000" w:themeColor="text1"/>
              </w:rPr>
              <w:t xml:space="preserve">ooms </w:t>
            </w:r>
            <w:r w:rsidR="002A4573">
              <w:rPr>
                <w:color w:val="000000" w:themeColor="text1"/>
              </w:rPr>
              <w:t xml:space="preserve">in Housing Unit, </w:t>
            </w:r>
            <w:r w:rsidRPr="00B03BDA">
              <w:rPr>
                <w:color w:val="000000" w:themeColor="text1"/>
              </w:rPr>
              <w:t>2017</w:t>
            </w:r>
          </w:p>
        </w:tc>
        <w:tc>
          <w:tcPr>
            <w:tcW w:w="1085" w:type="dxa"/>
          </w:tcPr>
          <w:p w:rsidR="00B514F3" w:rsidRPr="00B514F3" w:rsidRDefault="00CD41D1" w:rsidP="00CA7FFC">
            <w:pPr>
              <w:jc w:val="center"/>
              <w:rPr>
                <w:b/>
                <w:bCs/>
                <w:color w:val="000000" w:themeColor="text1"/>
              </w:rPr>
            </w:pPr>
            <w:r>
              <w:rPr>
                <w:b/>
                <w:bCs/>
                <w:color w:val="000000" w:themeColor="text1"/>
              </w:rPr>
              <w:t>43</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753C0B" w:rsidP="00DB6EF2">
            <w:pPr>
              <w:jc w:val="both"/>
              <w:rPr>
                <w:color w:val="000000" w:themeColor="text1"/>
              </w:rPr>
            </w:pPr>
            <w:r w:rsidRPr="00753C0B">
              <w:rPr>
                <w:color w:val="000000" w:themeColor="text1"/>
              </w:rPr>
              <w:t>Occupied Housing Units and Persons in Gaza Strip by Type of Locality, Use of Improved Drinking Water and Use of Improved Sanitation, 2017</w:t>
            </w:r>
          </w:p>
        </w:tc>
        <w:tc>
          <w:tcPr>
            <w:tcW w:w="1085" w:type="dxa"/>
          </w:tcPr>
          <w:p w:rsidR="00B514F3" w:rsidRPr="00B514F3" w:rsidRDefault="00CD41D1"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B03BDA" w:rsidP="00700129">
            <w:pPr>
              <w:jc w:val="both"/>
              <w:rPr>
                <w:color w:val="000000" w:themeColor="text1"/>
              </w:rPr>
            </w:pPr>
            <w:r w:rsidRPr="00B03BDA">
              <w:rPr>
                <w:color w:val="000000" w:themeColor="text1"/>
              </w:rPr>
              <w:t xml:space="preserve">Occupied Housing Units and Persons in </w:t>
            </w:r>
            <w:r w:rsidR="000656B2">
              <w:rPr>
                <w:color w:val="000000" w:themeColor="text1"/>
              </w:rPr>
              <w:t xml:space="preserve">Gaza Strip </w:t>
            </w:r>
            <w:r w:rsidRPr="00B03BDA">
              <w:rPr>
                <w:color w:val="000000" w:themeColor="text1"/>
              </w:rPr>
              <w:t>by Type</w:t>
            </w:r>
            <w:r w:rsidR="00700129">
              <w:rPr>
                <w:color w:val="000000" w:themeColor="text1"/>
              </w:rPr>
              <w:t xml:space="preserve"> </w:t>
            </w:r>
            <w:r w:rsidRPr="00B03BDA">
              <w:rPr>
                <w:color w:val="000000" w:themeColor="text1"/>
              </w:rPr>
              <w:t xml:space="preserve">of Locality and Main Source of Drinking Water to the </w:t>
            </w:r>
            <w:r w:rsidR="00700129">
              <w:rPr>
                <w:color w:val="000000" w:themeColor="text1"/>
              </w:rPr>
              <w:t xml:space="preserve">        </w:t>
            </w:r>
            <w:r w:rsidRPr="00B03BDA">
              <w:rPr>
                <w:color w:val="000000" w:themeColor="text1"/>
              </w:rPr>
              <w:t>Household, 2017</w:t>
            </w:r>
          </w:p>
        </w:tc>
        <w:tc>
          <w:tcPr>
            <w:tcW w:w="1085" w:type="dxa"/>
          </w:tcPr>
          <w:p w:rsidR="00B514F3" w:rsidRPr="00B514F3" w:rsidRDefault="00CD41D1" w:rsidP="00657B46">
            <w:pPr>
              <w:jc w:val="center"/>
              <w:rPr>
                <w:b/>
                <w:bCs/>
                <w:color w:val="000000" w:themeColor="text1"/>
              </w:rPr>
            </w:pPr>
            <w:r>
              <w:rPr>
                <w:b/>
                <w:bCs/>
                <w:color w:val="000000" w:themeColor="text1"/>
              </w:rPr>
              <w:t>47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361EF3" w:rsidP="00361EF3">
            <w:pPr>
              <w:jc w:val="both"/>
              <w:rPr>
                <w:color w:val="000000" w:themeColor="text1"/>
              </w:rPr>
            </w:pPr>
            <w:r w:rsidRPr="00361EF3">
              <w:rPr>
                <w:color w:val="000000" w:themeColor="text1"/>
              </w:rPr>
              <w:t>Occupied Housing Units and Persons in Gaza Strip by Type of Locality, Type of Housing Unit, and Main Source of Drinking Water to the Household, 2017</w:t>
            </w:r>
          </w:p>
        </w:tc>
        <w:tc>
          <w:tcPr>
            <w:tcW w:w="1085" w:type="dxa"/>
          </w:tcPr>
          <w:p w:rsidR="00B514F3" w:rsidRPr="00B514F3" w:rsidRDefault="00CD41D1" w:rsidP="00657B46">
            <w:pPr>
              <w:jc w:val="center"/>
              <w:rPr>
                <w:b/>
                <w:bCs/>
                <w:color w:val="000000" w:themeColor="text1"/>
              </w:rPr>
            </w:pPr>
            <w:r>
              <w:rPr>
                <w:b/>
                <w:bCs/>
                <w:color w:val="000000" w:themeColor="text1"/>
              </w:rPr>
              <w:t>48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A80514" w:rsidP="00DB6EF2">
            <w:pPr>
              <w:jc w:val="both"/>
              <w:rPr>
                <w:color w:val="000000" w:themeColor="text1"/>
              </w:rPr>
            </w:pPr>
            <w:r w:rsidRPr="00A80514">
              <w:rPr>
                <w:color w:val="000000" w:themeColor="text1"/>
              </w:rPr>
              <w:t>Occupied Housing Units and Persons in Gaza Strip by Type of Locality and Connection to Electricity in Housing Unit, 2017</w:t>
            </w:r>
          </w:p>
        </w:tc>
        <w:tc>
          <w:tcPr>
            <w:tcW w:w="1085" w:type="dxa"/>
          </w:tcPr>
          <w:p w:rsidR="00B514F3" w:rsidRPr="00B514F3" w:rsidRDefault="00CD41D1" w:rsidP="00CA7FFC">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A80514" w:rsidP="00DB6EF2">
            <w:pPr>
              <w:jc w:val="both"/>
              <w:rPr>
                <w:color w:val="000000" w:themeColor="text1"/>
              </w:rPr>
            </w:pPr>
            <w:r w:rsidRPr="00A80514">
              <w:rPr>
                <w:color w:val="000000" w:themeColor="text1"/>
              </w:rPr>
              <w:t>Occupied Housing Units and Persons in Gaza Strip by Type of Locality, Type of Housing Unit and Connection to Electricity in Housing Unit, 2017</w:t>
            </w:r>
          </w:p>
        </w:tc>
        <w:tc>
          <w:tcPr>
            <w:tcW w:w="1085" w:type="dxa"/>
          </w:tcPr>
          <w:p w:rsidR="00B514F3" w:rsidRPr="00B514F3" w:rsidRDefault="00CD41D1" w:rsidP="00CA7FFC">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17115A" w:rsidP="00DB6EF2">
            <w:pPr>
              <w:jc w:val="both"/>
              <w:rPr>
                <w:color w:val="000000" w:themeColor="text1"/>
              </w:rPr>
            </w:pPr>
            <w:r w:rsidRPr="0017115A">
              <w:rPr>
                <w:color w:val="000000" w:themeColor="text1"/>
              </w:rPr>
              <w:t>Occupied Housing Units and Persons in Gaza Strip by Type of Locality and Type of Toilet Facility Used by the Household, 2017</w:t>
            </w:r>
          </w:p>
        </w:tc>
        <w:tc>
          <w:tcPr>
            <w:tcW w:w="1085" w:type="dxa"/>
          </w:tcPr>
          <w:p w:rsidR="00B514F3" w:rsidRPr="00B514F3" w:rsidRDefault="00CD41D1" w:rsidP="00CA7FFC">
            <w:pPr>
              <w:jc w:val="center"/>
              <w:rPr>
                <w:b/>
                <w:bCs/>
                <w:color w:val="000000" w:themeColor="text1"/>
              </w:rPr>
            </w:pPr>
            <w:r>
              <w:rPr>
                <w:b/>
                <w:bCs/>
                <w:color w:val="000000" w:themeColor="text1"/>
              </w:rPr>
              <w:t>55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17115A" w:rsidP="00DB6EF2">
            <w:pPr>
              <w:jc w:val="both"/>
              <w:rPr>
                <w:color w:val="000000" w:themeColor="text1"/>
              </w:rPr>
            </w:pPr>
            <w:r w:rsidRPr="0017115A">
              <w:rPr>
                <w:color w:val="000000" w:themeColor="text1"/>
              </w:rPr>
              <w:t>Occupied Housing Units and Persons in Gaza Strip by Type of Housing Unit, Type of Locality and Type of Toilet Facility Used by the Household, 2017</w:t>
            </w:r>
          </w:p>
        </w:tc>
        <w:tc>
          <w:tcPr>
            <w:tcW w:w="1085" w:type="dxa"/>
          </w:tcPr>
          <w:p w:rsidR="00B514F3" w:rsidRPr="00B514F3" w:rsidRDefault="00CD41D1" w:rsidP="00CA7FFC">
            <w:pPr>
              <w:jc w:val="center"/>
              <w:rPr>
                <w:b/>
                <w:bCs/>
                <w:color w:val="000000" w:themeColor="text1"/>
              </w:rPr>
            </w:pPr>
            <w:r>
              <w:rPr>
                <w:b/>
                <w:bCs/>
                <w:color w:val="000000" w:themeColor="text1"/>
              </w:rPr>
              <w:t>56</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010C2F" w:rsidP="00DB6EF2">
            <w:pPr>
              <w:jc w:val="both"/>
              <w:rPr>
                <w:color w:val="000000" w:themeColor="text1"/>
              </w:rPr>
            </w:pPr>
            <w:r w:rsidRPr="00010C2F">
              <w:rPr>
                <w:color w:val="000000" w:themeColor="text1"/>
              </w:rPr>
              <w:t>Occupied Housing Units and Persons in Gaza Strip by Type of Locality and Area of Housing Unit, 2017</w:t>
            </w:r>
          </w:p>
        </w:tc>
        <w:tc>
          <w:tcPr>
            <w:tcW w:w="1085" w:type="dxa"/>
          </w:tcPr>
          <w:p w:rsidR="00B514F3" w:rsidRPr="00B514F3" w:rsidRDefault="00CD41D1" w:rsidP="00CA7FFC">
            <w:pPr>
              <w:jc w:val="center"/>
              <w:rPr>
                <w:b/>
                <w:bCs/>
                <w:color w:val="000000" w:themeColor="text1"/>
              </w:rPr>
            </w:pPr>
            <w:r>
              <w:rPr>
                <w:b/>
                <w:bCs/>
                <w:color w:val="000000" w:themeColor="text1"/>
              </w:rPr>
              <w:t>59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E4308E" w:rsidP="00DB6EF2">
            <w:pPr>
              <w:jc w:val="both"/>
              <w:rPr>
                <w:color w:val="000000" w:themeColor="text1"/>
              </w:rPr>
            </w:pPr>
            <w:r w:rsidRPr="00E4308E">
              <w:rPr>
                <w:color w:val="000000" w:themeColor="text1"/>
              </w:rPr>
              <w:t>Occupied Housing Units and Persons in Gaza Strip by Type of Locality and Availability of Kitchen, 2017</w:t>
            </w:r>
          </w:p>
        </w:tc>
        <w:tc>
          <w:tcPr>
            <w:tcW w:w="1085" w:type="dxa"/>
          </w:tcPr>
          <w:p w:rsidR="00740521" w:rsidRPr="00B514F3" w:rsidRDefault="00CD41D1" w:rsidP="00CA7FFC">
            <w:pPr>
              <w:jc w:val="center"/>
              <w:rPr>
                <w:b/>
                <w:bCs/>
                <w:color w:val="000000" w:themeColor="text1"/>
              </w:rPr>
            </w:pPr>
            <w:r>
              <w:rPr>
                <w:b/>
                <w:bCs/>
                <w:color w:val="000000" w:themeColor="text1"/>
              </w:rPr>
              <w:t>60</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1</w:t>
            </w:r>
            <w:r w:rsidR="008A5C53">
              <w:rPr>
                <w:b/>
                <w:bCs/>
                <w:color w:val="000000" w:themeColor="text1"/>
              </w:rPr>
              <w:t>5</w:t>
            </w:r>
            <w:r w:rsidRPr="00734E65">
              <w:rPr>
                <w:b/>
                <w:bCs/>
                <w:color w:val="000000" w:themeColor="text1"/>
              </w:rPr>
              <w:t>:</w:t>
            </w:r>
          </w:p>
        </w:tc>
        <w:tc>
          <w:tcPr>
            <w:tcW w:w="6760" w:type="dxa"/>
          </w:tcPr>
          <w:p w:rsidR="00740521" w:rsidRPr="0007724C" w:rsidRDefault="00E4308E" w:rsidP="00986133">
            <w:pPr>
              <w:keepNext/>
              <w:jc w:val="both"/>
              <w:rPr>
                <w:color w:val="000000" w:themeColor="text1"/>
              </w:rPr>
            </w:pPr>
            <w:r w:rsidRPr="00E4308E">
              <w:rPr>
                <w:color w:val="000000" w:themeColor="text1"/>
              </w:rPr>
              <w:t>Occupied Housing Units and Persons in Gaza Strip by Type of Locality, Type of  Housing Unit and Availability of Kitchen in Housing Unit, 2017</w:t>
            </w:r>
          </w:p>
        </w:tc>
        <w:tc>
          <w:tcPr>
            <w:tcW w:w="1085" w:type="dxa"/>
          </w:tcPr>
          <w:p w:rsidR="00740521" w:rsidRPr="00B514F3" w:rsidRDefault="00CD41D1" w:rsidP="00986133">
            <w:pPr>
              <w:keepNext/>
              <w:jc w:val="center"/>
              <w:rPr>
                <w:b/>
                <w:bCs/>
                <w:color w:val="000000" w:themeColor="text1"/>
              </w:rPr>
            </w:pPr>
            <w:r>
              <w:rPr>
                <w:b/>
                <w:bCs/>
                <w:color w:val="000000" w:themeColor="text1"/>
              </w:rPr>
              <w:t>61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F0F7E" w:rsidP="00DB6EF2">
            <w:pPr>
              <w:jc w:val="both"/>
              <w:rPr>
                <w:color w:val="000000" w:themeColor="text1"/>
              </w:rPr>
            </w:pPr>
            <w:r w:rsidRPr="00BF0F7E">
              <w:rPr>
                <w:color w:val="000000" w:themeColor="text1"/>
              </w:rPr>
              <w:t>Occupied Housing Units and Persons in Gaza Strip by Type of Locality and Availability of Bathroom, 2017</w:t>
            </w:r>
          </w:p>
        </w:tc>
        <w:tc>
          <w:tcPr>
            <w:tcW w:w="1085" w:type="dxa"/>
          </w:tcPr>
          <w:p w:rsidR="00740521" w:rsidRPr="00B514F3" w:rsidRDefault="00CD41D1" w:rsidP="00CA7FFC">
            <w:pPr>
              <w:jc w:val="center"/>
              <w:rPr>
                <w:b/>
                <w:bCs/>
                <w:color w:val="000000" w:themeColor="text1"/>
              </w:rPr>
            </w:pPr>
            <w:r>
              <w:rPr>
                <w:b/>
                <w:bCs/>
                <w:color w:val="000000" w:themeColor="text1"/>
              </w:rPr>
              <w:t>64</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lastRenderedPageBreak/>
              <w:t>Table 1</w:t>
            </w:r>
            <w:r w:rsidR="008A5C53">
              <w:rPr>
                <w:b/>
                <w:bCs/>
                <w:color w:val="000000" w:themeColor="text1"/>
              </w:rPr>
              <w:t>7</w:t>
            </w:r>
            <w:r w:rsidRPr="00734E65">
              <w:rPr>
                <w:b/>
                <w:bCs/>
                <w:color w:val="000000" w:themeColor="text1"/>
              </w:rPr>
              <w:t>:</w:t>
            </w:r>
          </w:p>
        </w:tc>
        <w:tc>
          <w:tcPr>
            <w:tcW w:w="6760" w:type="dxa"/>
          </w:tcPr>
          <w:p w:rsidR="00740521" w:rsidRPr="0007724C" w:rsidRDefault="00BF0F7E" w:rsidP="00DB6EF2">
            <w:pPr>
              <w:jc w:val="both"/>
              <w:rPr>
                <w:color w:val="000000" w:themeColor="text1"/>
              </w:rPr>
            </w:pPr>
            <w:r w:rsidRPr="00BF0F7E">
              <w:rPr>
                <w:color w:val="000000" w:themeColor="text1"/>
              </w:rPr>
              <w:t>Occupied Housing Units and Persons in Gaza Strip by Type of Locality, Type of Housing Unit and Availability of Bathroom in Housing Unit, 2017</w:t>
            </w:r>
          </w:p>
        </w:tc>
        <w:tc>
          <w:tcPr>
            <w:tcW w:w="1085" w:type="dxa"/>
          </w:tcPr>
          <w:p w:rsidR="00740521" w:rsidRPr="00B514F3" w:rsidRDefault="00CD41D1" w:rsidP="00CA7FFC">
            <w:pPr>
              <w:jc w:val="center"/>
              <w:rPr>
                <w:b/>
                <w:bCs/>
                <w:color w:val="000000" w:themeColor="text1"/>
              </w:rPr>
            </w:pPr>
            <w:r>
              <w:rPr>
                <w:b/>
                <w:bCs/>
                <w:color w:val="000000" w:themeColor="text1"/>
              </w:rPr>
              <w:t>65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F0F7E" w:rsidP="00DB6EF2">
            <w:pPr>
              <w:jc w:val="both"/>
              <w:rPr>
                <w:color w:val="000000" w:themeColor="text1"/>
              </w:rPr>
            </w:pPr>
            <w:r w:rsidRPr="00BF0F7E">
              <w:rPr>
                <w:color w:val="000000" w:themeColor="text1"/>
              </w:rPr>
              <w:t>Occupied Housing Units and Persons in Gaza Strip by Type of Locality and Availability of Toilet, 2017</w:t>
            </w:r>
          </w:p>
        </w:tc>
        <w:tc>
          <w:tcPr>
            <w:tcW w:w="1085" w:type="dxa"/>
          </w:tcPr>
          <w:p w:rsidR="00740521" w:rsidRPr="00B514F3" w:rsidRDefault="00CD41D1" w:rsidP="00CA7FFC">
            <w:pPr>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CC586C" w:rsidP="00DB6EF2">
            <w:pPr>
              <w:jc w:val="both"/>
              <w:rPr>
                <w:color w:val="000000" w:themeColor="text1"/>
              </w:rPr>
            </w:pPr>
            <w:r w:rsidRPr="00CC586C">
              <w:rPr>
                <w:color w:val="000000" w:themeColor="text1"/>
              </w:rPr>
              <w:t>Occupied Housing Units and Persons in Gaza Strip by Type of Locality, Type of Housing Unit and Availability of Toilet, 2017</w:t>
            </w:r>
          </w:p>
        </w:tc>
        <w:tc>
          <w:tcPr>
            <w:tcW w:w="1085" w:type="dxa"/>
          </w:tcPr>
          <w:p w:rsidR="00740521" w:rsidRPr="00B514F3" w:rsidRDefault="00CD41D1" w:rsidP="00CA7FFC">
            <w:pPr>
              <w:jc w:val="center"/>
              <w:rPr>
                <w:b/>
                <w:bCs/>
                <w:color w:val="000000" w:themeColor="text1"/>
              </w:rPr>
            </w:pPr>
            <w:r>
              <w:rPr>
                <w:b/>
                <w:bCs/>
                <w:color w:val="000000" w:themeColor="text1"/>
              </w:rPr>
              <w:t>69</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CC586C" w:rsidP="00DB6EF2">
            <w:pPr>
              <w:keepNext/>
              <w:jc w:val="both"/>
              <w:rPr>
                <w:color w:val="000000" w:themeColor="text1"/>
              </w:rPr>
            </w:pPr>
            <w:r w:rsidRPr="00CC586C">
              <w:rPr>
                <w:color w:val="000000" w:themeColor="text1"/>
              </w:rPr>
              <w:t>Occupied Housing Units and Persons in Gaza Strip by Type of Locality and Availability Both of Toilet and Bathroom, 2017</w:t>
            </w:r>
          </w:p>
        </w:tc>
        <w:tc>
          <w:tcPr>
            <w:tcW w:w="1085" w:type="dxa"/>
          </w:tcPr>
          <w:p w:rsidR="00740521" w:rsidRPr="00B514F3" w:rsidRDefault="00CD41D1" w:rsidP="00E16F31">
            <w:pPr>
              <w:keepNext/>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CC586C" w:rsidP="00CC586C">
            <w:pPr>
              <w:keepNext/>
              <w:jc w:val="both"/>
              <w:rPr>
                <w:color w:val="000000" w:themeColor="text1"/>
              </w:rPr>
            </w:pPr>
            <w:r w:rsidRPr="00CC586C">
              <w:rPr>
                <w:color w:val="000000" w:themeColor="text1"/>
              </w:rPr>
              <w:t>Occupied Housing Units and Persons in Gaza Strip by Type of Locality, Type of Housing Unit and</w:t>
            </w:r>
            <w:r>
              <w:rPr>
                <w:color w:val="000000" w:themeColor="text1"/>
              </w:rPr>
              <w:t xml:space="preserve"> Availability</w:t>
            </w:r>
            <w:r w:rsidR="00AB4F3D">
              <w:rPr>
                <w:color w:val="000000" w:themeColor="text1"/>
              </w:rPr>
              <w:t xml:space="preserve"> of </w:t>
            </w:r>
            <w:r>
              <w:rPr>
                <w:color w:val="000000" w:themeColor="text1"/>
              </w:rPr>
              <w:t xml:space="preserve"> Both Bathroom and </w:t>
            </w:r>
            <w:r w:rsidRPr="00CC586C">
              <w:rPr>
                <w:color w:val="000000" w:themeColor="text1"/>
              </w:rPr>
              <w:t>Toilet, 2017</w:t>
            </w:r>
          </w:p>
        </w:tc>
        <w:tc>
          <w:tcPr>
            <w:tcW w:w="1085" w:type="dxa"/>
          </w:tcPr>
          <w:p w:rsidR="00740521" w:rsidRPr="00B514F3" w:rsidRDefault="00CD41D1" w:rsidP="00E16F31">
            <w:pPr>
              <w:keepNext/>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1565B7" w:rsidP="00DB6EF2">
            <w:pPr>
              <w:jc w:val="both"/>
              <w:rPr>
                <w:color w:val="000000" w:themeColor="text1"/>
              </w:rPr>
            </w:pPr>
            <w:r w:rsidRPr="001565B7">
              <w:rPr>
                <w:color w:val="000000" w:themeColor="text1"/>
              </w:rPr>
              <w:t>Households in Gaza Strip by Type of Locality, Age, Sex of Head of Household, and Type of Housing Unit, 2017</w:t>
            </w:r>
          </w:p>
        </w:tc>
        <w:tc>
          <w:tcPr>
            <w:tcW w:w="1085" w:type="dxa"/>
          </w:tcPr>
          <w:p w:rsidR="00740521" w:rsidRPr="00B514F3" w:rsidRDefault="00CD41D1" w:rsidP="00CA7FFC">
            <w:pPr>
              <w:jc w:val="center"/>
              <w:rPr>
                <w:b/>
                <w:bCs/>
                <w:color w:val="000000" w:themeColor="text1"/>
              </w:rPr>
            </w:pPr>
            <w:r>
              <w:rPr>
                <w:b/>
                <w:bCs/>
                <w:color w:val="000000" w:themeColor="text1"/>
              </w:rPr>
              <w:t>76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157916" w:rsidP="00DB6EF2">
            <w:pPr>
              <w:jc w:val="both"/>
              <w:rPr>
                <w:color w:val="000000" w:themeColor="text1"/>
              </w:rPr>
            </w:pPr>
            <w:r w:rsidRPr="00157916">
              <w:rPr>
                <w:color w:val="000000" w:themeColor="text1"/>
              </w:rPr>
              <w:t>Households in Gaza Strip by Type of Locality, Type of Housing Unit, Activity Status and Sex of Head of Household, 2017</w:t>
            </w:r>
          </w:p>
        </w:tc>
        <w:tc>
          <w:tcPr>
            <w:tcW w:w="1085" w:type="dxa"/>
          </w:tcPr>
          <w:p w:rsidR="00740521" w:rsidRPr="00B514F3" w:rsidRDefault="00CD41D1" w:rsidP="00CA7FFC">
            <w:pPr>
              <w:jc w:val="center"/>
              <w:rPr>
                <w:b/>
                <w:bCs/>
                <w:color w:val="000000" w:themeColor="text1"/>
              </w:rPr>
            </w:pPr>
            <w:r>
              <w:rPr>
                <w:b/>
                <w:bCs/>
                <w:color w:val="000000" w:themeColor="text1"/>
              </w:rPr>
              <w:t>79</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637AE2" w:rsidP="00700129">
            <w:pPr>
              <w:jc w:val="both"/>
              <w:rPr>
                <w:color w:val="000000" w:themeColor="text1"/>
              </w:rPr>
            </w:pPr>
            <w:r w:rsidRPr="00637AE2">
              <w:rPr>
                <w:color w:val="000000" w:themeColor="text1"/>
              </w:rPr>
              <w:t>Households in Gaza Strip by Type of Locality, Tenure of Housing Unit, Activity Status and Sex of Head of Household, 2017</w:t>
            </w:r>
          </w:p>
        </w:tc>
        <w:tc>
          <w:tcPr>
            <w:tcW w:w="1085" w:type="dxa"/>
          </w:tcPr>
          <w:p w:rsidR="00740521" w:rsidRPr="00B514F3" w:rsidRDefault="00CD41D1" w:rsidP="00CA7FFC">
            <w:pPr>
              <w:jc w:val="center"/>
              <w:rPr>
                <w:b/>
                <w:bCs/>
                <w:color w:val="000000" w:themeColor="text1"/>
              </w:rPr>
            </w:pPr>
            <w:r>
              <w:rPr>
                <w:b/>
                <w:bCs/>
                <w:color w:val="000000" w:themeColor="text1"/>
              </w:rPr>
              <w:t>81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637AE2" w:rsidP="00DB6EF2">
            <w:pPr>
              <w:jc w:val="both"/>
              <w:rPr>
                <w:color w:val="000000" w:themeColor="text1"/>
              </w:rPr>
            </w:pPr>
            <w:r w:rsidRPr="00637AE2">
              <w:rPr>
                <w:color w:val="000000" w:themeColor="text1"/>
              </w:rPr>
              <w:t>Occupied Housing Units and Persons in Gaza Strip by Type of Locality and Tenure of Housing Unit, 2017</w:t>
            </w:r>
          </w:p>
        </w:tc>
        <w:tc>
          <w:tcPr>
            <w:tcW w:w="1085" w:type="dxa"/>
          </w:tcPr>
          <w:p w:rsidR="00740521" w:rsidRPr="00B514F3" w:rsidRDefault="00CD41D1" w:rsidP="003A37FF">
            <w:pPr>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637AE2" w:rsidP="00DB6EF2">
            <w:pPr>
              <w:jc w:val="both"/>
              <w:rPr>
                <w:color w:val="000000" w:themeColor="text1"/>
              </w:rPr>
            </w:pPr>
            <w:r w:rsidRPr="00637AE2">
              <w:rPr>
                <w:color w:val="000000" w:themeColor="text1"/>
              </w:rPr>
              <w:t>Occupied Housing Units and Persons in Gaza Strip by Type of Locality, Type of Housing Unit and Tenure of Housing Unit, 2017</w:t>
            </w:r>
          </w:p>
        </w:tc>
        <w:tc>
          <w:tcPr>
            <w:tcW w:w="1085" w:type="dxa"/>
          </w:tcPr>
          <w:p w:rsidR="00740521" w:rsidRPr="00B514F3" w:rsidRDefault="00CD41D1" w:rsidP="00CA7FFC">
            <w:pPr>
              <w:jc w:val="center"/>
              <w:rPr>
                <w:b/>
                <w:bCs/>
                <w:color w:val="000000" w:themeColor="text1"/>
              </w:rPr>
            </w:pPr>
            <w:r>
              <w:rPr>
                <w:b/>
                <w:bCs/>
                <w:color w:val="000000" w:themeColor="text1"/>
              </w:rPr>
              <w:t>84</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637AE2" w:rsidP="00DB6EF2">
            <w:pPr>
              <w:jc w:val="both"/>
              <w:rPr>
                <w:color w:val="000000" w:themeColor="text1"/>
              </w:rPr>
            </w:pPr>
            <w:r w:rsidRPr="00637AE2">
              <w:rPr>
                <w:color w:val="000000" w:themeColor="text1"/>
              </w:rPr>
              <w:t>Households in Gaza Strip by Type of Locality, Type of Housing Unit and Type of Household, 2017</w:t>
            </w:r>
          </w:p>
        </w:tc>
        <w:tc>
          <w:tcPr>
            <w:tcW w:w="1085" w:type="dxa"/>
          </w:tcPr>
          <w:p w:rsidR="007168A8" w:rsidRPr="00005B8B" w:rsidRDefault="00CD41D1" w:rsidP="00CA7FFC">
            <w:pPr>
              <w:jc w:val="center"/>
              <w:rPr>
                <w:b/>
                <w:bCs/>
                <w:color w:val="000000" w:themeColor="text1"/>
              </w:rPr>
            </w:pPr>
            <w:r>
              <w:rPr>
                <w:b/>
                <w:bCs/>
                <w:color w:val="000000" w:themeColor="text1"/>
              </w:rPr>
              <w:t>87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86991" w:rsidP="00DB6EF2">
            <w:pPr>
              <w:jc w:val="both"/>
              <w:rPr>
                <w:b/>
                <w:bCs/>
                <w:color w:val="000000" w:themeColor="text1"/>
                <w:sz w:val="10"/>
                <w:szCs w:val="10"/>
              </w:rPr>
            </w:pPr>
            <w:r w:rsidRPr="00986991">
              <w:rPr>
                <w:color w:val="000000" w:themeColor="text1"/>
              </w:rPr>
              <w:t>Households in Gaza Strip by Type of Locality, Tenure of Housing Unit and Type of Household, 2017</w:t>
            </w:r>
          </w:p>
        </w:tc>
        <w:tc>
          <w:tcPr>
            <w:tcW w:w="1085" w:type="dxa"/>
          </w:tcPr>
          <w:p w:rsidR="007168A8" w:rsidRPr="005F6E3A" w:rsidRDefault="00CD41D1" w:rsidP="00CA7FFC">
            <w:pPr>
              <w:jc w:val="center"/>
              <w:rPr>
                <w:b/>
                <w:bCs/>
                <w:color w:val="000000" w:themeColor="text1"/>
              </w:rPr>
            </w:pPr>
            <w:r>
              <w:rPr>
                <w:b/>
                <w:bCs/>
                <w:color w:val="000000" w:themeColor="text1"/>
              </w:rPr>
              <w:t>89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86991" w:rsidP="00DB6EF2">
            <w:pPr>
              <w:jc w:val="both"/>
              <w:rPr>
                <w:color w:val="000000" w:themeColor="text1"/>
              </w:rPr>
            </w:pPr>
            <w:r w:rsidRPr="00986991">
              <w:rPr>
                <w:color w:val="000000" w:themeColor="text1"/>
              </w:rPr>
              <w:t>Households in Gaza Strip by Type of Locality, Tenure of Housing Unit and Household Size, 2017</w:t>
            </w:r>
          </w:p>
        </w:tc>
        <w:tc>
          <w:tcPr>
            <w:tcW w:w="1085" w:type="dxa"/>
          </w:tcPr>
          <w:p w:rsidR="007168A8" w:rsidRPr="005F6E3A" w:rsidRDefault="00CD41D1" w:rsidP="00657B46">
            <w:pPr>
              <w:jc w:val="center"/>
              <w:rPr>
                <w:color w:val="000000" w:themeColor="text1"/>
              </w:rPr>
            </w:pPr>
            <w:r>
              <w:rPr>
                <w:b/>
                <w:bCs/>
                <w:color w:val="000000" w:themeColor="text1"/>
              </w:rPr>
              <w:t>91</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FC118D" w:rsidP="00DB6EF2">
            <w:pPr>
              <w:jc w:val="both"/>
              <w:rPr>
                <w:color w:val="000000" w:themeColor="text1"/>
              </w:rPr>
            </w:pPr>
            <w:r w:rsidRPr="00FC118D">
              <w:rPr>
                <w:color w:val="000000" w:themeColor="text1"/>
              </w:rPr>
              <w:t>Households in Gaza Strip by Type of Locality, Number of Rooms in Housing Unit and Household Size, 2017</w:t>
            </w:r>
          </w:p>
        </w:tc>
        <w:tc>
          <w:tcPr>
            <w:tcW w:w="1085" w:type="dxa"/>
          </w:tcPr>
          <w:p w:rsidR="007168A8" w:rsidRPr="005F6E3A" w:rsidRDefault="00CD41D1" w:rsidP="00657B46">
            <w:pPr>
              <w:jc w:val="center"/>
              <w:rPr>
                <w:b/>
                <w:bCs/>
                <w:color w:val="000000" w:themeColor="text1"/>
              </w:rPr>
            </w:pPr>
            <w:r>
              <w:rPr>
                <w:b/>
                <w:bCs/>
                <w:color w:val="000000" w:themeColor="text1"/>
              </w:rPr>
              <w:t>93</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C118D" w:rsidP="00DB6EF2">
            <w:pPr>
              <w:jc w:val="both"/>
              <w:rPr>
                <w:b/>
                <w:bCs/>
                <w:color w:val="000000" w:themeColor="text1"/>
                <w:sz w:val="10"/>
                <w:szCs w:val="10"/>
              </w:rPr>
            </w:pPr>
            <w:r w:rsidRPr="00FC118D">
              <w:rPr>
                <w:color w:val="000000" w:themeColor="text1"/>
              </w:rPr>
              <w:t>Palestinian Households and Persons in Gaza Strip by Type of Locality, Refugee Status of Head of Household and Number of Rooms in Housing Unit, 2017</w:t>
            </w:r>
          </w:p>
        </w:tc>
        <w:tc>
          <w:tcPr>
            <w:tcW w:w="1085" w:type="dxa"/>
          </w:tcPr>
          <w:p w:rsidR="007168A8" w:rsidRPr="005F6E3A" w:rsidRDefault="00CD41D1" w:rsidP="005F6E3A">
            <w:pPr>
              <w:jc w:val="center"/>
              <w:rPr>
                <w:b/>
                <w:bCs/>
                <w:color w:val="000000" w:themeColor="text1"/>
              </w:rPr>
            </w:pPr>
            <w:r>
              <w:rPr>
                <w:b/>
                <w:bCs/>
                <w:color w:val="000000" w:themeColor="text1"/>
              </w:rPr>
              <w:t>94</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FC118D" w:rsidP="00FC118D">
            <w:pPr>
              <w:jc w:val="both"/>
              <w:rPr>
                <w:b/>
                <w:bCs/>
                <w:color w:val="000000" w:themeColor="text1"/>
                <w:sz w:val="10"/>
                <w:szCs w:val="10"/>
              </w:rPr>
            </w:pPr>
            <w:r w:rsidRPr="00FC118D">
              <w:rPr>
                <w:color w:val="000000" w:themeColor="text1"/>
              </w:rPr>
              <w:t>Households</w:t>
            </w:r>
            <w:r>
              <w:rPr>
                <w:color w:val="000000" w:themeColor="text1"/>
              </w:rPr>
              <w:t xml:space="preserve"> </w:t>
            </w:r>
            <w:r w:rsidRPr="00FC118D">
              <w:rPr>
                <w:color w:val="000000" w:themeColor="text1"/>
              </w:rPr>
              <w:t xml:space="preserve">in Gaza Strip by Type of Locality and Housing Density (Number of Persons Per Room), 2017  </w:t>
            </w:r>
          </w:p>
        </w:tc>
        <w:tc>
          <w:tcPr>
            <w:tcW w:w="1085" w:type="dxa"/>
          </w:tcPr>
          <w:p w:rsidR="007168A8" w:rsidRPr="005F6E3A" w:rsidRDefault="00CD41D1" w:rsidP="008A5C53">
            <w:pPr>
              <w:jc w:val="center"/>
              <w:rPr>
                <w:b/>
                <w:bCs/>
                <w:color w:val="000000" w:themeColor="text1"/>
              </w:rPr>
            </w:pPr>
            <w:r>
              <w:rPr>
                <w:b/>
                <w:bCs/>
                <w:color w:val="000000" w:themeColor="text1"/>
              </w:rPr>
              <w:t>95</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FB7116" w:rsidP="00FB7116">
            <w:pPr>
              <w:jc w:val="both"/>
              <w:rPr>
                <w:color w:val="000000" w:themeColor="text1"/>
              </w:rPr>
            </w:pPr>
            <w:r w:rsidRPr="00FB7116">
              <w:rPr>
                <w:color w:val="000000" w:themeColor="text1"/>
              </w:rPr>
              <w:t xml:space="preserve">Households in Gaza Strip by Type of Locality, Type of Housing Unit and Housing Density (Number of Persons Per Room), 2017  </w:t>
            </w:r>
          </w:p>
        </w:tc>
        <w:tc>
          <w:tcPr>
            <w:tcW w:w="1085" w:type="dxa"/>
          </w:tcPr>
          <w:p w:rsidR="007168A8" w:rsidRPr="004D28F9" w:rsidRDefault="00CD41D1" w:rsidP="008A5C53">
            <w:pPr>
              <w:jc w:val="center"/>
              <w:rPr>
                <w:b/>
                <w:bCs/>
                <w:color w:val="000000" w:themeColor="text1"/>
              </w:rPr>
            </w:pPr>
            <w:r>
              <w:rPr>
                <w:b/>
                <w:bCs/>
                <w:color w:val="000000" w:themeColor="text1"/>
              </w:rPr>
              <w:t>96</w:t>
            </w:r>
          </w:p>
        </w:tc>
      </w:tr>
      <w:tr w:rsidR="007168A8" w:rsidRPr="00AA2D74"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183C7B" w:rsidP="00DB6EF2">
            <w:pPr>
              <w:jc w:val="both"/>
              <w:rPr>
                <w:color w:val="000000" w:themeColor="text1"/>
              </w:rPr>
            </w:pPr>
            <w:r w:rsidRPr="00183C7B">
              <w:rPr>
                <w:color w:val="000000" w:themeColor="text1"/>
              </w:rPr>
              <w:t>Households in Gaza Strip by Type of Locality and Main Source of Energy for Cooking,  2017</w:t>
            </w:r>
          </w:p>
        </w:tc>
        <w:tc>
          <w:tcPr>
            <w:tcW w:w="1085" w:type="dxa"/>
          </w:tcPr>
          <w:p w:rsidR="007168A8" w:rsidRPr="004D28F9" w:rsidRDefault="00CD41D1" w:rsidP="008A5C53">
            <w:pPr>
              <w:jc w:val="center"/>
              <w:rPr>
                <w:b/>
                <w:bCs/>
                <w:color w:val="000000" w:themeColor="text1"/>
              </w:rPr>
            </w:pPr>
            <w:r>
              <w:rPr>
                <w:b/>
                <w:bCs/>
                <w:color w:val="000000" w:themeColor="text1"/>
              </w:rPr>
              <w:t>98</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83C7B" w:rsidP="00DB6EF2">
            <w:pPr>
              <w:jc w:val="both"/>
              <w:rPr>
                <w:color w:val="000000" w:themeColor="text1"/>
              </w:rPr>
            </w:pPr>
            <w:r w:rsidRPr="00183C7B">
              <w:rPr>
                <w:color w:val="000000" w:themeColor="text1"/>
              </w:rPr>
              <w:t>Households in Gaza Strip by Type of Locality and Main Source of Energy for Heating, 2017</w:t>
            </w:r>
          </w:p>
        </w:tc>
        <w:tc>
          <w:tcPr>
            <w:tcW w:w="1085" w:type="dxa"/>
          </w:tcPr>
          <w:p w:rsidR="007168A8" w:rsidRPr="004D28F9" w:rsidRDefault="00CD41D1" w:rsidP="008A5C53">
            <w:pPr>
              <w:jc w:val="center"/>
              <w:rPr>
                <w:b/>
                <w:bCs/>
                <w:color w:val="000000" w:themeColor="text1"/>
              </w:rPr>
            </w:pPr>
            <w:r>
              <w:rPr>
                <w:b/>
                <w:bCs/>
                <w:color w:val="000000" w:themeColor="text1"/>
              </w:rPr>
              <w:t>99</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F68F5" w:rsidP="00DB6EF2">
            <w:pPr>
              <w:jc w:val="both"/>
              <w:rPr>
                <w:color w:val="000000" w:themeColor="text1"/>
              </w:rPr>
            </w:pPr>
            <w:r w:rsidRPr="004F68F5">
              <w:rPr>
                <w:color w:val="000000" w:themeColor="text1"/>
              </w:rPr>
              <w:t xml:space="preserve">Households in Gaza Strip Which Have Durable Goods by Good and Type of Locality, 2017   </w:t>
            </w:r>
          </w:p>
        </w:tc>
        <w:tc>
          <w:tcPr>
            <w:tcW w:w="1085" w:type="dxa"/>
          </w:tcPr>
          <w:p w:rsidR="007168A8" w:rsidRPr="004D28F9" w:rsidRDefault="00CD41D1" w:rsidP="008A5C53">
            <w:pPr>
              <w:jc w:val="center"/>
              <w:rPr>
                <w:b/>
                <w:bCs/>
                <w:color w:val="000000" w:themeColor="text1"/>
              </w:rPr>
            </w:pPr>
            <w:r>
              <w:rPr>
                <w:b/>
                <w:bCs/>
                <w:color w:val="000000" w:themeColor="text1"/>
              </w:rPr>
              <w:t>100</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6B4393" w:rsidP="00DB6EF2">
            <w:pPr>
              <w:jc w:val="both"/>
              <w:rPr>
                <w:color w:val="000000" w:themeColor="text1"/>
              </w:rPr>
            </w:pPr>
            <w:r w:rsidRPr="006B4393">
              <w:rPr>
                <w:color w:val="000000" w:themeColor="text1"/>
              </w:rPr>
              <w:t xml:space="preserve">Households in Gaza Strip Which Have Information Technology Tools by Information Technology Tools and Type of </w:t>
            </w:r>
            <w:r>
              <w:rPr>
                <w:color w:val="000000" w:themeColor="text1"/>
              </w:rPr>
              <w:t xml:space="preserve">              </w:t>
            </w:r>
            <w:r w:rsidRPr="006B4393">
              <w:rPr>
                <w:color w:val="000000" w:themeColor="text1"/>
              </w:rPr>
              <w:t>Locality, 2017</w:t>
            </w:r>
          </w:p>
        </w:tc>
        <w:tc>
          <w:tcPr>
            <w:tcW w:w="1085" w:type="dxa"/>
          </w:tcPr>
          <w:p w:rsidR="007168A8" w:rsidRPr="004D28F9" w:rsidRDefault="00CD41D1" w:rsidP="008A5C53">
            <w:pPr>
              <w:jc w:val="center"/>
              <w:rPr>
                <w:b/>
                <w:bCs/>
                <w:color w:val="000000" w:themeColor="text1"/>
              </w:rPr>
            </w:pPr>
            <w:r>
              <w:rPr>
                <w:b/>
                <w:bCs/>
                <w:color w:val="000000" w:themeColor="text1"/>
              </w:rPr>
              <w:t>101</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6B4393" w:rsidP="00996AAE">
            <w:pPr>
              <w:jc w:val="both"/>
              <w:rPr>
                <w:color w:val="000000" w:themeColor="text1"/>
              </w:rPr>
            </w:pPr>
            <w:r w:rsidRPr="006B4393">
              <w:rPr>
                <w:color w:val="000000" w:themeColor="text1"/>
              </w:rPr>
              <w:t xml:space="preserve">Households in Gaza Strip by Number of IT Tools Available and Type of Locality, 2017  </w:t>
            </w:r>
          </w:p>
        </w:tc>
        <w:tc>
          <w:tcPr>
            <w:tcW w:w="1085" w:type="dxa"/>
          </w:tcPr>
          <w:p w:rsidR="007168A8" w:rsidRPr="004D28F9" w:rsidRDefault="00CD41D1" w:rsidP="008A5C53">
            <w:pPr>
              <w:jc w:val="center"/>
              <w:rPr>
                <w:b/>
                <w:bCs/>
                <w:color w:val="000000" w:themeColor="text1"/>
              </w:rPr>
            </w:pPr>
            <w:r>
              <w:rPr>
                <w:b/>
                <w:bCs/>
                <w:color w:val="000000" w:themeColor="text1"/>
              </w:rPr>
              <w:t>102</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514DA0" w:rsidRDefault="006B4393" w:rsidP="00AB4F3D">
            <w:pPr>
              <w:jc w:val="both"/>
              <w:rPr>
                <w:b/>
                <w:bCs/>
                <w:color w:val="000000" w:themeColor="text1"/>
                <w:sz w:val="28"/>
                <w:szCs w:val="28"/>
              </w:rPr>
            </w:pPr>
            <w:r w:rsidRPr="006B4393">
              <w:rPr>
                <w:color w:val="000000" w:themeColor="text1"/>
              </w:rPr>
              <w:t xml:space="preserve">Occupied Housing Units in Gaza Strip by Type of Locality and Methods of Solid Waste Disposal,  2017  </w:t>
            </w:r>
          </w:p>
          <w:p w:rsidR="007168A8" w:rsidRPr="005F6E3A" w:rsidRDefault="007168A8" w:rsidP="00751296">
            <w:pPr>
              <w:jc w:val="both"/>
              <w:rPr>
                <w:color w:val="000000" w:themeColor="text1"/>
              </w:rPr>
            </w:pPr>
          </w:p>
        </w:tc>
        <w:tc>
          <w:tcPr>
            <w:tcW w:w="1085" w:type="dxa"/>
          </w:tcPr>
          <w:p w:rsidR="007168A8" w:rsidRPr="004D28F9" w:rsidRDefault="00CD41D1" w:rsidP="00657B46">
            <w:pPr>
              <w:jc w:val="center"/>
              <w:rPr>
                <w:b/>
                <w:bCs/>
                <w:color w:val="000000" w:themeColor="text1"/>
              </w:rPr>
            </w:pPr>
            <w:r>
              <w:rPr>
                <w:b/>
                <w:bCs/>
                <w:color w:val="000000" w:themeColor="text1"/>
              </w:rPr>
              <w:t>105</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4B04B4" w:rsidRDefault="004B04B4">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156BE5" w:rsidP="00156BE5">
            <w:pPr>
              <w:rPr>
                <w:b/>
                <w:bCs/>
              </w:rPr>
            </w:pPr>
            <w:r>
              <w:rPr>
                <w:b/>
                <w:bCs/>
                <w:color w:val="000000" w:themeColor="text1"/>
                <w:sz w:val="28"/>
                <w:szCs w:val="28"/>
              </w:rPr>
              <w:t>May</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175A86" w:rsidRDefault="00740521" w:rsidP="00175A86">
            <w:pPr>
              <w:ind w:left="38"/>
              <w:jc w:val="center"/>
              <w:rPr>
                <w:b/>
                <w:bCs/>
              </w:rPr>
            </w:pPr>
            <w:r w:rsidRPr="00175A86">
              <w:rPr>
                <w:b/>
                <w:bCs/>
              </w:rPr>
              <w:t>Ola Awad</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DE3D26">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C41A05">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E47A81" w:rsidRDefault="00E47A81" w:rsidP="00A40E4D">
      <w:pPr>
        <w:jc w:val="lowKashida"/>
        <w:rPr>
          <w:color w:val="FF0000"/>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0D321A">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0D321A">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0D321A">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986133" w:rsidRDefault="004C0BC6" w:rsidP="004C0BC6">
      <w:pPr>
        <w:jc w:val="both"/>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986133" w:rsidRDefault="004C0BC6" w:rsidP="004C0BC6">
      <w:pPr>
        <w:jc w:val="both"/>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lastRenderedPageBreak/>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86133" w:rsidRDefault="00DF3E39" w:rsidP="004C0BC6">
      <w:pPr>
        <w:jc w:val="both"/>
        <w:rPr>
          <w:b/>
          <w:bCs/>
          <w:sz w:val="18"/>
          <w:szCs w:val="18"/>
        </w:rPr>
      </w:pPr>
    </w:p>
    <w:p w:rsidR="004C0BC6" w:rsidRPr="00D835A5" w:rsidRDefault="004C0BC6" w:rsidP="004C0BC6">
      <w:pPr>
        <w:jc w:val="both"/>
        <w:rPr>
          <w:b/>
          <w:bCs/>
        </w:rPr>
      </w:pPr>
      <w:r w:rsidRPr="00D835A5">
        <w:rPr>
          <w:b/>
          <w:bCs/>
        </w:rPr>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 xml:space="preserve">intended for habitation by a single household, or one not intended for habitation but occupied as housing </w:t>
      </w:r>
      <w:r w:rsidRPr="00F76B32">
        <w:lastRenderedPageBreak/>
        <w:t>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CC3295" w:rsidRPr="00D835A5" w:rsidRDefault="00CC3295" w:rsidP="00E16F31">
      <w:pPr>
        <w:tabs>
          <w:tab w:val="right" w:pos="360"/>
        </w:tabs>
        <w:jc w:val="lowKashida"/>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8A602B">
      <w:pPr>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8A602B">
      <w:pPr>
        <w:numPr>
          <w:ilvl w:val="0"/>
          <w:numId w:val="7"/>
        </w:numPr>
        <w:tabs>
          <w:tab w:val="clear" w:pos="720"/>
        </w:tabs>
        <w:ind w:left="567" w:right="0" w:hanging="425"/>
        <w:jc w:val="lowKashida"/>
      </w:pPr>
      <w:r w:rsidRPr="008A602B">
        <w:rPr>
          <w:b/>
          <w:bCs/>
        </w:rPr>
        <w:lastRenderedPageBreak/>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8A602B">
      <w:pPr>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CC3295" w:rsidRDefault="00CC3295" w:rsidP="00E16F31">
      <w:pPr>
        <w:rPr>
          <w:rFonts w:asciiTheme="majorBidi" w:hAnsiTheme="majorBidi" w:cstheme="majorBidi"/>
          <w:b/>
          <w:bCs/>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lastRenderedPageBreak/>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0D321A" w:rsidRDefault="004C0BC6" w:rsidP="00E16F31">
      <w:pPr>
        <w:pStyle w:val="Heading7"/>
        <w:jc w:val="lowKashida"/>
        <w:rPr>
          <w:sz w:val="28"/>
          <w:szCs w:val="28"/>
        </w:rPr>
      </w:pPr>
    </w:p>
    <w:p w:rsidR="009D29E1" w:rsidRPr="00C16B1D" w:rsidRDefault="009D29E1" w:rsidP="000D321A">
      <w:pPr>
        <w:jc w:val="both"/>
        <w:rPr>
          <w:b/>
          <w:bCs/>
        </w:rPr>
      </w:pPr>
      <w:r w:rsidRPr="00C16B1D">
        <w:rPr>
          <w:rFonts w:hint="cs"/>
          <w:b/>
          <w:bCs/>
          <w:rtl/>
        </w:rPr>
        <w:t>1.2</w:t>
      </w:r>
      <w:r w:rsidRPr="00C16B1D">
        <w:rPr>
          <w:b/>
          <w:bCs/>
        </w:rPr>
        <w:t xml:space="preserve"> </w:t>
      </w:r>
      <w:r w:rsidR="000D321A">
        <w:rPr>
          <w:b/>
          <w:bCs/>
        </w:rPr>
        <w:t xml:space="preserve"> </w:t>
      </w:r>
      <w:r w:rsidRPr="00C16B1D">
        <w:rPr>
          <w:b/>
          <w:bCs/>
        </w:rPr>
        <w:t>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527670">
      <w:pPr>
        <w:pStyle w:val="ListParagraph"/>
        <w:numPr>
          <w:ilvl w:val="0"/>
          <w:numId w:val="16"/>
        </w:numPr>
        <w:autoSpaceDE w:val="0"/>
        <w:autoSpaceDN w:val="0"/>
        <w:bidi w:val="0"/>
        <w:adjustRightInd w:val="0"/>
        <w:ind w:left="567" w:hanging="425"/>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567E1F" w:rsidRDefault="00567E1F">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364A79">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rPr>
          <w:rtl/>
        </w:rPr>
        <w:t xml:space="preserve"> </w:t>
      </w:r>
      <w:r w:rsidR="00D743FB" w:rsidRPr="00986133">
        <w:t xml:space="preserve"> in </w:t>
      </w:r>
      <w:r w:rsidR="00CC3295">
        <w:t>Gaza Strip</w:t>
      </w:r>
      <w:r w:rsidR="00D743FB" w:rsidRPr="00986133">
        <w:t>,</w:t>
      </w:r>
      <w:r w:rsidR="00B6214C" w:rsidRPr="00986133">
        <w:t xml:space="preserve"> based on the  Population Housing and Establishment </w:t>
      </w:r>
      <w:r w:rsidRPr="00986133">
        <w:t xml:space="preserve">Census </w:t>
      </w:r>
      <w:r w:rsidR="004F13A4" w:rsidRPr="00986133">
        <w:t>which was carried out during the period (1/12/2017-24/12/2017)</w:t>
      </w:r>
      <w:r w:rsidRPr="00986133">
        <w:t>.</w:t>
      </w:r>
    </w:p>
    <w:p w:rsidR="00197085" w:rsidRPr="00986133" w:rsidRDefault="00197085" w:rsidP="00197085">
      <w:pPr>
        <w:jc w:val="both"/>
      </w:pPr>
    </w:p>
    <w:p w:rsidR="00882AAC" w:rsidRPr="00986133" w:rsidRDefault="00882AAC" w:rsidP="00364A79">
      <w:pPr>
        <w:jc w:val="both"/>
      </w:pPr>
      <w:r w:rsidRPr="00986133">
        <w:rPr>
          <w:b/>
          <w:bCs/>
        </w:rPr>
        <w:t>2.1</w:t>
      </w:r>
      <w:r w:rsidRPr="00986133">
        <w:t xml:space="preserve"> </w:t>
      </w:r>
      <w:r w:rsidRPr="00986133">
        <w:rPr>
          <w:b/>
          <w:bCs/>
          <w:sz w:val="22"/>
        </w:rPr>
        <w:t>The Numbers of Occupied Housing Units</w:t>
      </w:r>
    </w:p>
    <w:p w:rsidR="00805FB8" w:rsidRPr="00986133" w:rsidRDefault="00B6214C" w:rsidP="00CC3295">
      <w:pPr>
        <w:jc w:val="both"/>
      </w:pPr>
      <w:r w:rsidRPr="00986133">
        <w:t>Census data</w:t>
      </w:r>
      <w:r w:rsidR="00805FB8" w:rsidRPr="00986133">
        <w:t xml:space="preserve"> show</w:t>
      </w:r>
      <w:r w:rsidRPr="00986133">
        <w:t>ed</w:t>
      </w:r>
      <w:r w:rsidR="00805FB8" w:rsidRPr="00986133">
        <w:t xml:space="preserve"> that the number of </w:t>
      </w:r>
      <w:r w:rsidR="006C52EA" w:rsidRPr="00986133">
        <w:t xml:space="preserve">occupied </w:t>
      </w:r>
      <w:r w:rsidR="00805FB8" w:rsidRPr="00986133">
        <w:t xml:space="preserve">housing units in </w:t>
      </w:r>
      <w:r w:rsidR="00CC3295">
        <w:t>Gaza Strip</w:t>
      </w:r>
      <w:r w:rsidR="00805FB8" w:rsidRPr="00986133">
        <w:t xml:space="preserve"> is </w:t>
      </w:r>
      <w:r w:rsidR="00CC3295">
        <w:rPr>
          <w:color w:val="000000"/>
        </w:rPr>
        <w:t>334,710</w:t>
      </w:r>
      <w:r w:rsidR="00805FB8" w:rsidRPr="00986133">
        <w:rPr>
          <w:color w:val="000000"/>
        </w:rPr>
        <w:t>,</w:t>
      </w:r>
      <w:r w:rsidR="00CC3295" w:rsidRPr="00CC3295">
        <w:t xml:space="preserve"> </w:t>
      </w:r>
      <w:r w:rsidR="00CC3295" w:rsidRPr="00986133">
        <w:t xml:space="preserve">with an increase of </w:t>
      </w:r>
      <w:r w:rsidR="00CC3295">
        <w:t>55.9</w:t>
      </w:r>
      <w:r w:rsidR="00CC3295" w:rsidRPr="00986133">
        <w:t>% compared with 2007 Census</w:t>
      </w:r>
      <w:r w:rsidR="00CC3295">
        <w:rPr>
          <w:color w:val="000000"/>
        </w:rPr>
        <w:t xml:space="preserve">, this </w:t>
      </w:r>
      <w:r w:rsidR="00CC3295" w:rsidRPr="00986133">
        <w:t>housing units</w:t>
      </w:r>
      <w:r w:rsidR="00805FB8" w:rsidRPr="00986133">
        <w:rPr>
          <w:color w:val="000000"/>
        </w:rPr>
        <w:t xml:space="preserve"> </w:t>
      </w:r>
      <w:r w:rsidRPr="00986133">
        <w:rPr>
          <w:color w:val="000000"/>
        </w:rPr>
        <w:t xml:space="preserve"> </w:t>
      </w:r>
      <w:r w:rsidR="00D743FB" w:rsidRPr="00986133">
        <w:t xml:space="preserve">distributed </w:t>
      </w:r>
      <w:r w:rsidR="002774FD" w:rsidRPr="00986133">
        <w:t xml:space="preserve">as:  </w:t>
      </w:r>
      <w:r w:rsidR="00CC3295">
        <w:t>86.6</w:t>
      </w:r>
      <w:r w:rsidRPr="00986133">
        <w:t>%</w:t>
      </w:r>
      <w:r w:rsidR="00805FB8" w:rsidRPr="00986133">
        <w:t xml:space="preserve"> </w:t>
      </w:r>
      <w:r w:rsidRPr="00986133">
        <w:t xml:space="preserve">in </w:t>
      </w:r>
      <w:r w:rsidR="00805FB8" w:rsidRPr="00986133">
        <w:t xml:space="preserve">urban, </w:t>
      </w:r>
      <w:r w:rsidRPr="00986133">
        <w:t xml:space="preserve"> </w:t>
      </w:r>
      <w:r w:rsidR="00805FB8" w:rsidRPr="00986133">
        <w:t xml:space="preserve">and </w:t>
      </w:r>
      <w:r w:rsidR="00CC3295">
        <w:t>13.4</w:t>
      </w:r>
      <w:r w:rsidRPr="00986133">
        <w:t xml:space="preserve">% in </w:t>
      </w:r>
      <w:r w:rsidR="00805FB8" w:rsidRPr="00986133">
        <w:t>camps</w:t>
      </w:r>
      <w:r w:rsidRPr="00986133">
        <w:t>.</w:t>
      </w:r>
      <w:r w:rsidR="00805FB8" w:rsidRPr="00986133">
        <w:t xml:space="preserve"> </w:t>
      </w:r>
      <w:r w:rsidR="00D743FB" w:rsidRPr="00986133">
        <w:t>(see table 2).</w:t>
      </w:r>
    </w:p>
    <w:p w:rsidR="00805FB8" w:rsidRPr="00986133" w:rsidRDefault="00805FB8" w:rsidP="00805FB8">
      <w:pPr>
        <w:jc w:val="both"/>
      </w:pPr>
    </w:p>
    <w:p w:rsidR="00805FB8" w:rsidRPr="00986133" w:rsidRDefault="002774FD" w:rsidP="00CC3295">
      <w:pPr>
        <w:jc w:val="both"/>
      </w:pPr>
      <w:r w:rsidRPr="00986133">
        <w:t xml:space="preserve">Data </w:t>
      </w:r>
      <w:r w:rsidR="0006103F" w:rsidRPr="00986133">
        <w:t>also showed that</w:t>
      </w:r>
      <w:r w:rsidR="00805FB8" w:rsidRPr="00986133">
        <w:t xml:space="preserve"> number of </w:t>
      </w:r>
      <w:r w:rsidR="0006103F" w:rsidRPr="00986133">
        <w:t>p</w:t>
      </w:r>
      <w:r w:rsidR="00805FB8" w:rsidRPr="00986133">
        <w:t xml:space="preserve">ersons in </w:t>
      </w:r>
      <w:r w:rsidR="0006103F" w:rsidRPr="00986133">
        <w:t xml:space="preserve">such </w:t>
      </w:r>
      <w:r w:rsidR="006C52EA" w:rsidRPr="00986133">
        <w:t xml:space="preserve">occupied </w:t>
      </w:r>
      <w:r w:rsidR="00805FB8" w:rsidRPr="00986133">
        <w:t xml:space="preserve">housing units totals </w:t>
      </w:r>
      <w:r w:rsidR="00CC3295">
        <w:t>1,874,210</w:t>
      </w:r>
      <w:r w:rsidR="00805FB8" w:rsidRPr="00986133">
        <w:t xml:space="preserve"> </w:t>
      </w:r>
      <w:r w:rsidR="0006103F" w:rsidRPr="00986133">
        <w:t>with</w:t>
      </w:r>
      <w:r w:rsidR="00805FB8" w:rsidRPr="00986133">
        <w:t xml:space="preserve"> an increase of </w:t>
      </w:r>
      <w:r w:rsidR="00CC3295">
        <w:t>35.1</w:t>
      </w:r>
      <w:r w:rsidR="00805FB8" w:rsidRPr="00986133">
        <w:t xml:space="preserve">% compared with </w:t>
      </w:r>
      <w:r w:rsidR="00C445D1" w:rsidRPr="00986133">
        <w:t>2007</w:t>
      </w:r>
      <w:r w:rsidR="00805FB8" w:rsidRPr="00986133">
        <w:t xml:space="preserve"> census.</w:t>
      </w:r>
      <w:r w:rsidR="00260582" w:rsidRPr="00986133">
        <w:t xml:space="preserve"> (see table 5).</w:t>
      </w:r>
    </w:p>
    <w:p w:rsidR="00805FB8" w:rsidRDefault="00805FB8" w:rsidP="00805FB8">
      <w:pPr>
        <w:jc w:val="both"/>
      </w:pPr>
      <w:r>
        <w:t xml:space="preserve">   </w:t>
      </w:r>
    </w:p>
    <w:p w:rsidR="00805FB8" w:rsidRPr="00986133" w:rsidRDefault="00805FB8" w:rsidP="0049004C">
      <w:pPr>
        <w:pStyle w:val="BodyText"/>
        <w:jc w:val="center"/>
        <w:rPr>
          <w:rFonts w:ascii="Arial" w:hAnsi="Arial" w:cs="Arial"/>
          <w:b/>
          <w:bCs/>
          <w:sz w:val="22"/>
        </w:rPr>
      </w:pPr>
      <w:r w:rsidRPr="00986133">
        <w:rPr>
          <w:rFonts w:ascii="Arial" w:hAnsi="Arial" w:cs="Arial"/>
          <w:b/>
          <w:bCs/>
          <w:sz w:val="22"/>
        </w:rPr>
        <w:t xml:space="preserve">Number of Occupied Housing Units and Persons in </w:t>
      </w:r>
      <w:r w:rsidR="0049004C">
        <w:rPr>
          <w:rFonts w:ascii="Arial" w:hAnsi="Arial" w:cs="Arial"/>
          <w:b/>
          <w:bCs/>
          <w:sz w:val="22"/>
        </w:rPr>
        <w:t>Gaza Strip</w:t>
      </w:r>
      <w:r w:rsidR="00DF1972" w:rsidRPr="00986133">
        <w:rPr>
          <w:rFonts w:ascii="Arial" w:hAnsi="Arial" w:cs="Arial"/>
          <w:b/>
          <w:bCs/>
          <w:sz w:val="22"/>
        </w:rPr>
        <w:t xml:space="preserve"> </w:t>
      </w:r>
      <w:r w:rsidR="003C3918">
        <w:rPr>
          <w:rFonts w:ascii="Arial" w:hAnsi="Arial" w:cs="Arial"/>
          <w:b/>
          <w:bCs/>
          <w:sz w:val="22"/>
        </w:rPr>
        <w:t>For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r w:rsidR="00E243E6" w:rsidRPr="00986133">
        <w:rPr>
          <w:rFonts w:ascii="Arial" w:hAnsi="Arial" w:cs="Arial"/>
          <w:b/>
          <w:bCs/>
          <w:sz w:val="22"/>
        </w:rPr>
        <w:t xml:space="preserve"> </w:t>
      </w:r>
      <w:r w:rsidRPr="00986133">
        <w:rPr>
          <w:rFonts w:ascii="Arial" w:hAnsi="Arial" w:cs="Arial"/>
          <w:b/>
          <w:bCs/>
          <w:sz w:val="22"/>
        </w:rPr>
        <w:t>(in Thousands)</w:t>
      </w:r>
    </w:p>
    <w:tbl>
      <w:tblPr>
        <w:tblStyle w:val="TableGrid"/>
        <w:tblW w:w="0" w:type="auto"/>
        <w:tblInd w:w="250" w:type="dxa"/>
        <w:tblLook w:val="04A0"/>
      </w:tblPr>
      <w:tblGrid>
        <w:gridCol w:w="8998"/>
      </w:tblGrid>
      <w:tr w:rsidR="00C445D1" w:rsidTr="00986133">
        <w:tc>
          <w:tcPr>
            <w:tcW w:w="899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76570" cy="2501900"/>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p>
    <w:p w:rsidR="001F36B4" w:rsidRPr="00916991" w:rsidRDefault="001F36B4" w:rsidP="00916991">
      <w:pPr>
        <w:jc w:val="both"/>
      </w:pPr>
    </w:p>
    <w:tbl>
      <w:tblPr>
        <w:tblStyle w:val="TableGrid"/>
        <w:bidiVisual/>
        <w:tblW w:w="3270" w:type="pct"/>
        <w:jc w:val="center"/>
        <w:tblInd w:w="14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67"/>
      </w:tblGrid>
      <w:tr w:rsidR="001F36B4" w:rsidRPr="00347CBD" w:rsidTr="00173E49">
        <w:trPr>
          <w:trHeight w:val="454"/>
          <w:jc w:val="center"/>
        </w:trPr>
        <w:tc>
          <w:tcPr>
            <w:tcW w:w="5000" w:type="pct"/>
            <w:vAlign w:val="center"/>
          </w:tcPr>
          <w:p w:rsidR="001F36B4" w:rsidRPr="001F36B4" w:rsidRDefault="00992A30" w:rsidP="00364A79">
            <w:pPr>
              <w:tabs>
                <w:tab w:val="num" w:pos="624"/>
              </w:tabs>
              <w:ind w:right="140"/>
              <w:jc w:val="center"/>
              <w:rPr>
                <w:b/>
                <w:bCs/>
                <w:rtl/>
              </w:rPr>
            </w:pPr>
            <w:r>
              <w:rPr>
                <w:b/>
                <w:bCs/>
              </w:rPr>
              <w:t>77</w:t>
            </w:r>
            <w:r w:rsidR="007C02C5" w:rsidRPr="001F36B4">
              <w:rPr>
                <w:b/>
                <w:bCs/>
              </w:rPr>
              <w:t>%</w:t>
            </w:r>
            <w:r w:rsidR="007C02C5">
              <w:rPr>
                <w:b/>
                <w:bCs/>
              </w:rPr>
              <w:t xml:space="preserve"> of housing units are </w:t>
            </w:r>
            <w:r w:rsidR="00364A79">
              <w:rPr>
                <w:b/>
                <w:bCs/>
              </w:rPr>
              <w:t xml:space="preserve">Classified as </w:t>
            </w:r>
            <w:r w:rsidR="007C02C5">
              <w:rPr>
                <w:b/>
                <w:bCs/>
              </w:rPr>
              <w:t>A</w:t>
            </w:r>
            <w:r w:rsidR="001F36B4" w:rsidRPr="001F36B4">
              <w:rPr>
                <w:b/>
                <w:bCs/>
              </w:rPr>
              <w:t>partment</w:t>
            </w:r>
            <w:r w:rsidR="007C02C5">
              <w:rPr>
                <w:b/>
                <w:bCs/>
              </w:rPr>
              <w:t>s</w:t>
            </w:r>
          </w:p>
        </w:tc>
      </w:tr>
    </w:tbl>
    <w:p w:rsidR="00EC1A8D" w:rsidRPr="00757DF7" w:rsidRDefault="00EC1A8D" w:rsidP="001F36B4">
      <w:pPr>
        <w:pStyle w:val="ListParagraph"/>
        <w:bidi w:val="0"/>
        <w:ind w:left="780"/>
        <w:jc w:val="center"/>
        <w:rPr>
          <w:b/>
          <w:bCs/>
        </w:rPr>
      </w:pPr>
    </w:p>
    <w:p w:rsidR="001F36B4" w:rsidRDefault="001F36B4" w:rsidP="00992A30">
      <w:pPr>
        <w:jc w:val="both"/>
      </w:pPr>
      <w:r w:rsidRPr="00052ED9">
        <w:t xml:space="preserve">The </w:t>
      </w:r>
      <w:r>
        <w:t xml:space="preserve">census </w:t>
      </w:r>
      <w:r w:rsidRPr="00052ED9">
        <w:t>results show</w:t>
      </w:r>
      <w:r w:rsidR="002774FD">
        <w:t>ed</w:t>
      </w:r>
      <w:r w:rsidRPr="00052ED9">
        <w:t xml:space="preserve"> that</w:t>
      </w:r>
      <w:r>
        <w:t>;</w:t>
      </w:r>
      <w:r w:rsidRPr="00052ED9">
        <w:t xml:space="preserve"> </w:t>
      </w:r>
      <w:r w:rsidR="00992A30">
        <w:t>256,518</w:t>
      </w:r>
      <w:r>
        <w:t xml:space="preserve"> of occupied </w:t>
      </w:r>
      <w:r w:rsidRPr="00052ED9">
        <w:t xml:space="preserve">housing </w:t>
      </w:r>
      <w:r>
        <w:t xml:space="preserve">units </w:t>
      </w:r>
      <w:r w:rsidR="005E014E">
        <w:t>are</w:t>
      </w:r>
      <w:r>
        <w:t xml:space="preserve"> apartments</w:t>
      </w:r>
      <w:r w:rsidR="007C02C5">
        <w:t>;</w:t>
      </w:r>
      <w:r>
        <w:t xml:space="preserve"> </w:t>
      </w:r>
      <w:r w:rsidR="00992A30">
        <w:t>76.7</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992A30">
        <w:t>72,090</w:t>
      </w:r>
      <w:r>
        <w:t xml:space="preserve"> </w:t>
      </w:r>
      <w:r w:rsidRPr="00052ED9">
        <w:t xml:space="preserve">of </w:t>
      </w:r>
      <w:r>
        <w:t xml:space="preserve">occupied </w:t>
      </w:r>
      <w:r w:rsidRPr="00052ED9">
        <w:t xml:space="preserve">housing </w:t>
      </w:r>
      <w:r>
        <w:t>units</w:t>
      </w:r>
      <w:r w:rsidR="007C02C5">
        <w:t xml:space="preserve"> classified as houses;</w:t>
      </w:r>
      <w:r w:rsidRPr="00052ED9">
        <w:t xml:space="preserve"> </w:t>
      </w:r>
      <w:r w:rsidR="00992A30">
        <w:t>21.5</w:t>
      </w:r>
      <w:r w:rsidRPr="00052ED9">
        <w:t>%,</w:t>
      </w:r>
      <w:r w:rsidR="007C02C5">
        <w:t xml:space="preserve"> and</w:t>
      </w:r>
      <w:r w:rsidRPr="00052ED9">
        <w:t xml:space="preserve"> </w:t>
      </w:r>
      <w:r w:rsidR="00992A30">
        <w:t>1,571</w:t>
      </w:r>
      <w:r>
        <w:t xml:space="preserve"> </w:t>
      </w:r>
      <w:r w:rsidRPr="00052ED9">
        <w:t xml:space="preserve">of </w:t>
      </w:r>
      <w:r>
        <w:t xml:space="preserve">occupied </w:t>
      </w:r>
      <w:r w:rsidRPr="00052ED9">
        <w:t xml:space="preserve">housing </w:t>
      </w:r>
      <w:r>
        <w:t>units</w:t>
      </w:r>
      <w:r w:rsidRPr="00052ED9">
        <w:t xml:space="preserve"> classified as villas</w:t>
      </w:r>
      <w:r w:rsidR="007C02C5">
        <w:t>;</w:t>
      </w:r>
      <w:r>
        <w:t xml:space="preserve"> </w:t>
      </w:r>
      <w:r w:rsidR="00992A30">
        <w:t>0.5</w:t>
      </w:r>
      <w:r>
        <w:t xml:space="preserve">% </w:t>
      </w:r>
      <w:r>
        <w:rPr>
          <w:rFonts w:asciiTheme="majorBidi" w:hAnsiTheme="majorBidi" w:cstheme="majorBidi"/>
        </w:rPr>
        <w:t xml:space="preserve">(see table </w:t>
      </w:r>
      <w:r w:rsidR="00195AF3">
        <w:rPr>
          <w:rFonts w:asciiTheme="majorBidi" w:hAnsiTheme="majorBidi" w:cstheme="majorBidi"/>
        </w:rPr>
        <w:t>3</w:t>
      </w:r>
      <w:r>
        <w:rPr>
          <w:rFonts w:asciiTheme="majorBidi" w:hAnsiTheme="majorBidi" w:cstheme="majorBidi"/>
        </w:rPr>
        <w:t>).</w:t>
      </w:r>
    </w:p>
    <w:p w:rsidR="00FF0011" w:rsidRDefault="00FF0011" w:rsidP="00195AF3">
      <w:pPr>
        <w:jc w:val="both"/>
      </w:pPr>
    </w:p>
    <w:p w:rsidR="00F319BD" w:rsidRDefault="00F319BD">
      <w:pPr>
        <w:rPr>
          <w:rFonts w:ascii="Arial" w:hAnsi="Arial" w:cs="Arial"/>
          <w:b/>
          <w:bCs/>
          <w:sz w:val="22"/>
          <w:szCs w:val="22"/>
        </w:rPr>
      </w:pPr>
      <w:r>
        <w:rPr>
          <w:rFonts w:ascii="Arial" w:hAnsi="Arial" w:cs="Arial"/>
          <w:sz w:val="22"/>
          <w:szCs w:val="22"/>
        </w:rPr>
        <w:br w:type="page"/>
      </w:r>
    </w:p>
    <w:p w:rsidR="000D321A" w:rsidRDefault="00FF0011" w:rsidP="000D321A">
      <w:pPr>
        <w:pStyle w:val="Heading3"/>
        <w:rPr>
          <w:rFonts w:ascii="Arial" w:hAnsi="Arial" w:cs="Arial"/>
          <w:sz w:val="22"/>
          <w:szCs w:val="22"/>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 xml:space="preserve">in </w:t>
      </w:r>
      <w:r w:rsidR="00F2071F">
        <w:rPr>
          <w:rFonts w:ascii="Arial" w:hAnsi="Arial" w:cs="Arial"/>
          <w:sz w:val="22"/>
          <w:szCs w:val="22"/>
        </w:rPr>
        <w:t>Gaza Strip</w:t>
      </w:r>
      <w:r w:rsidR="00634618">
        <w:rPr>
          <w:rFonts w:ascii="Arial" w:hAnsi="Arial" w:cs="Arial"/>
          <w:sz w:val="22"/>
          <w:szCs w:val="22"/>
        </w:rPr>
        <w:t xml:space="preserve"> </w:t>
      </w:r>
      <w:r>
        <w:rPr>
          <w:rFonts w:ascii="Arial" w:hAnsi="Arial" w:cs="Arial"/>
          <w:sz w:val="22"/>
          <w:szCs w:val="22"/>
        </w:rPr>
        <w:t>by Type</w:t>
      </w:r>
      <w:r w:rsidR="00852FB0">
        <w:rPr>
          <w:rFonts w:ascii="Arial" w:hAnsi="Arial" w:cs="Arial"/>
          <w:sz w:val="22"/>
          <w:szCs w:val="22"/>
        </w:rPr>
        <w:t xml:space="preserve"> of </w:t>
      </w:r>
    </w:p>
    <w:p w:rsidR="00FF0011" w:rsidRDefault="00852FB0" w:rsidP="000D321A">
      <w:pPr>
        <w:pStyle w:val="Heading3"/>
        <w:rPr>
          <w:rFonts w:ascii="Arial" w:hAnsi="Arial" w:cs="Arial"/>
          <w:sz w:val="22"/>
          <w:szCs w:val="22"/>
          <w:lang w:val="en-GB"/>
        </w:rPr>
      </w:pPr>
      <w:r>
        <w:rPr>
          <w:rFonts w:ascii="Arial" w:hAnsi="Arial" w:cs="Arial"/>
          <w:sz w:val="22"/>
          <w:szCs w:val="22"/>
        </w:rPr>
        <w:t>Housing</w:t>
      </w:r>
      <w:r w:rsidR="00FF0011">
        <w:rPr>
          <w:rFonts w:ascii="Arial" w:hAnsi="Arial" w:cs="Arial"/>
          <w:sz w:val="22"/>
          <w:szCs w:val="22"/>
        </w:rPr>
        <w:t>, 2017</w:t>
      </w:r>
    </w:p>
    <w:tbl>
      <w:tblPr>
        <w:tblStyle w:val="TableGrid"/>
        <w:tblW w:w="0" w:type="auto"/>
        <w:jc w:val="center"/>
        <w:tblLayout w:type="fixed"/>
        <w:tblLook w:val="04A0"/>
      </w:tblPr>
      <w:tblGrid>
        <w:gridCol w:w="7796"/>
      </w:tblGrid>
      <w:tr w:rsidR="00FF0011" w:rsidTr="000D321A">
        <w:trPr>
          <w:trHeight w:val="3606"/>
          <w:jc w:val="center"/>
        </w:trPr>
        <w:tc>
          <w:tcPr>
            <w:tcW w:w="7796" w:type="dxa"/>
            <w:vAlign w:val="center"/>
          </w:tcPr>
          <w:p w:rsidR="00FF0011" w:rsidRDefault="006A3026" w:rsidP="000D321A">
            <w:pPr>
              <w:jc w:val="center"/>
            </w:pPr>
            <w:r w:rsidRPr="006A3026">
              <w:rPr>
                <w:rFonts w:hint="cs"/>
                <w:noProof/>
              </w:rPr>
              <w:drawing>
                <wp:anchor distT="0" distB="0" distL="114300" distR="114300" simplePos="0" relativeHeight="251661824" behindDoc="1" locked="0" layoutInCell="1" allowOverlap="1">
                  <wp:simplePos x="0" y="0"/>
                  <wp:positionH relativeFrom="column">
                    <wp:posOffset>38735</wp:posOffset>
                  </wp:positionH>
                  <wp:positionV relativeFrom="paragraph">
                    <wp:posOffset>34290</wp:posOffset>
                  </wp:positionV>
                  <wp:extent cx="4670425" cy="2553335"/>
                  <wp:effectExtent l="0" t="0" r="0" b="0"/>
                  <wp:wrapTight wrapText="bothSides">
                    <wp:wrapPolygon edited="0">
                      <wp:start x="9603" y="1773"/>
                      <wp:lineTo x="5462" y="3062"/>
                      <wp:lineTo x="5374" y="3868"/>
                      <wp:lineTo x="6079" y="4351"/>
                      <wp:lineTo x="6079" y="5963"/>
                      <wp:lineTo x="8898" y="6930"/>
                      <wp:lineTo x="13039" y="7091"/>
                      <wp:lineTo x="14978" y="9508"/>
                      <wp:lineTo x="10837" y="12087"/>
                      <wp:lineTo x="10749" y="17243"/>
                      <wp:lineTo x="4934" y="18533"/>
                      <wp:lineTo x="4934" y="19822"/>
                      <wp:lineTo x="5374" y="19822"/>
                      <wp:lineTo x="5286" y="20789"/>
                      <wp:lineTo x="6343" y="20789"/>
                      <wp:lineTo x="6696" y="20789"/>
                      <wp:lineTo x="10661" y="19822"/>
                      <wp:lineTo x="10749" y="12087"/>
                      <wp:lineTo x="12511" y="12087"/>
                      <wp:lineTo x="16652" y="10314"/>
                      <wp:lineTo x="16740" y="8702"/>
                      <wp:lineTo x="16035" y="8219"/>
                      <wp:lineTo x="13480" y="6930"/>
                      <wp:lineTo x="13392" y="4351"/>
                      <wp:lineTo x="13744" y="4029"/>
                      <wp:lineTo x="13304" y="2417"/>
                      <wp:lineTo x="11542" y="1773"/>
                      <wp:lineTo x="9603" y="1773"/>
                    </wp:wrapPolygon>
                  </wp:wrapTight>
                  <wp:docPr id="1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1F36B4" w:rsidRPr="00F319BD" w:rsidRDefault="00A75EBF" w:rsidP="00321ECA">
      <w:pPr>
        <w:rPr>
          <w:sz w:val="18"/>
          <w:szCs w:val="18"/>
        </w:rPr>
      </w:pPr>
      <w:r w:rsidRPr="00F319BD">
        <w:rPr>
          <w:sz w:val="18"/>
          <w:szCs w:val="18"/>
        </w:rPr>
        <w:t xml:space="preserve">  </w:t>
      </w:r>
      <w:r w:rsidR="00F319BD">
        <w:rPr>
          <w:sz w:val="18"/>
          <w:szCs w:val="18"/>
        </w:rPr>
        <w:t xml:space="preserve">         </w:t>
      </w:r>
      <w:r w:rsidRPr="00F319BD">
        <w:rPr>
          <w:sz w:val="18"/>
          <w:szCs w:val="18"/>
        </w:rPr>
        <w:t xml:space="preserve"> </w:t>
      </w:r>
      <w:r w:rsidR="000D321A">
        <w:rPr>
          <w:sz w:val="18"/>
          <w:szCs w:val="18"/>
        </w:rPr>
        <w:t xml:space="preserve">   </w:t>
      </w:r>
      <w:r w:rsidRPr="00F319BD">
        <w:rPr>
          <w:sz w:val="18"/>
          <w:szCs w:val="18"/>
        </w:rPr>
        <w:t xml:space="preserve"> </w:t>
      </w:r>
      <w:r w:rsidR="00FF0011" w:rsidRPr="00F319BD">
        <w:rPr>
          <w:sz w:val="18"/>
          <w:szCs w:val="18"/>
        </w:rPr>
        <w:t>*</w:t>
      </w:r>
      <w:r w:rsidR="00DB0852" w:rsidRPr="00F319BD">
        <w:rPr>
          <w:rFonts w:asciiTheme="majorBidi" w:hAnsiTheme="majorBidi" w:cstheme="majorBidi"/>
          <w:sz w:val="18"/>
          <w:szCs w:val="18"/>
        </w:rPr>
        <w:t xml:space="preserve"> Other</w:t>
      </w:r>
      <w:r w:rsidR="00A856A0" w:rsidRPr="00F319BD">
        <w:rPr>
          <w:rFonts w:asciiTheme="majorBidi" w:hAnsiTheme="majorBidi" w:cstheme="majorBidi"/>
          <w:sz w:val="18"/>
          <w:szCs w:val="18"/>
        </w:rPr>
        <w:t>s</w:t>
      </w:r>
      <w:r w:rsidR="00DB0852" w:rsidRPr="00F319BD">
        <w:rPr>
          <w:rFonts w:asciiTheme="majorBidi" w:hAnsiTheme="majorBidi" w:cstheme="majorBidi"/>
          <w:sz w:val="18"/>
          <w:szCs w:val="18"/>
        </w:rPr>
        <w:t xml:space="preserve"> include (Tent, </w:t>
      </w:r>
      <w:r w:rsidR="006563C8" w:rsidRPr="00F319BD">
        <w:rPr>
          <w:rFonts w:asciiTheme="majorBidi" w:hAnsiTheme="majorBidi" w:cstheme="majorBidi"/>
          <w:sz w:val="18"/>
          <w:szCs w:val="18"/>
        </w:rPr>
        <w:t>Marginal\Caravan\ Barracks and</w:t>
      </w:r>
      <w:r w:rsidR="00685427">
        <w:rPr>
          <w:rFonts w:asciiTheme="majorBidi" w:hAnsiTheme="majorBidi" w:cstheme="majorBidi"/>
          <w:sz w:val="18"/>
          <w:szCs w:val="18"/>
        </w:rPr>
        <w:t xml:space="preserve"> </w:t>
      </w:r>
      <w:r w:rsidR="00DB0852" w:rsidRPr="00F319BD">
        <w:rPr>
          <w:rFonts w:asciiTheme="majorBidi" w:hAnsiTheme="majorBidi" w:cstheme="majorBidi"/>
          <w:sz w:val="18"/>
          <w:szCs w:val="18"/>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E953A4">
        <w:trPr>
          <w:trHeight w:val="395"/>
        </w:trPr>
        <w:tc>
          <w:tcPr>
            <w:tcW w:w="6946" w:type="dxa"/>
            <w:vAlign w:val="center"/>
          </w:tcPr>
          <w:p w:rsidR="00153BC8" w:rsidRPr="00153BC8" w:rsidRDefault="003914C0" w:rsidP="00E953A4">
            <w:pPr>
              <w:tabs>
                <w:tab w:val="num" w:pos="624"/>
              </w:tabs>
              <w:ind w:right="140"/>
              <w:jc w:val="center"/>
              <w:rPr>
                <w:b/>
                <w:bCs/>
              </w:rPr>
            </w:pPr>
            <w:r>
              <w:rPr>
                <w:b/>
                <w:bCs/>
              </w:rPr>
              <w:t>83</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F67B3E" w:rsidRPr="00F67B3E">
              <w:rPr>
                <w:b/>
                <w:bCs/>
              </w:rPr>
              <w:t>owned by of the household</w:t>
            </w:r>
          </w:p>
        </w:tc>
      </w:tr>
    </w:tbl>
    <w:p w:rsidR="00153BC8" w:rsidRDefault="00153BC8" w:rsidP="002774FD">
      <w:pPr>
        <w:jc w:val="both"/>
        <w:rPr>
          <w:b/>
          <w:bCs/>
        </w:rPr>
      </w:pPr>
    </w:p>
    <w:p w:rsidR="00805FB8" w:rsidRDefault="00805FB8" w:rsidP="009202D2">
      <w:pPr>
        <w:jc w:val="both"/>
      </w:pPr>
      <w:r>
        <w:t>The Census finding show</w:t>
      </w:r>
      <w:r w:rsidR="00852CA0">
        <w:t>ed</w:t>
      </w:r>
      <w:r>
        <w:t xml:space="preserve"> that the majority or </w:t>
      </w:r>
      <w:r w:rsidR="009202D2">
        <w:t>278,496</w:t>
      </w:r>
      <w:r>
        <w:t xml:space="preserve"> of the occupied housing units in </w:t>
      </w:r>
      <w:r w:rsidR="009202D2">
        <w:t>Gaza Strip</w:t>
      </w:r>
      <w:r>
        <w:t xml:space="preserve"> are owned by one of the household’s members. This constitutes </w:t>
      </w:r>
      <w:r w:rsidR="009202D2">
        <w:t>83.2</w:t>
      </w:r>
      <w:r>
        <w:t xml:space="preserve">% of the total number of the occupied housing units. On the other hand, the unfurnished rented occupied housing units constitute </w:t>
      </w:r>
      <w:r w:rsidR="009202D2">
        <w:t>6.3</w:t>
      </w:r>
      <w:r>
        <w:t xml:space="preserve">% or </w:t>
      </w:r>
      <w:r w:rsidR="009202D2">
        <w:t>21,073</w:t>
      </w:r>
      <w:r w:rsidR="002774FD">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0D321A" w:rsidRDefault="00D16EF6" w:rsidP="000D321A">
      <w:pPr>
        <w:pStyle w:val="Heading3"/>
        <w:rPr>
          <w:rFonts w:ascii="Arial" w:hAnsi="Arial" w:cs="Arial"/>
          <w:sz w:val="22"/>
          <w:szCs w:val="22"/>
        </w:rPr>
      </w:pPr>
      <w:r>
        <w:rPr>
          <w:rFonts w:ascii="Arial" w:hAnsi="Arial" w:cs="Arial"/>
          <w:sz w:val="22"/>
          <w:szCs w:val="22"/>
        </w:rPr>
        <w:t xml:space="preserve">Percentage Distribution of Occupied Housing Units in </w:t>
      </w:r>
      <w:r w:rsidR="009202D2">
        <w:rPr>
          <w:rFonts w:ascii="Arial" w:hAnsi="Arial" w:cs="Arial"/>
          <w:sz w:val="22"/>
          <w:szCs w:val="22"/>
        </w:rPr>
        <w:t>Gaza Strip</w:t>
      </w:r>
      <w:r>
        <w:rPr>
          <w:rFonts w:ascii="Arial" w:hAnsi="Arial" w:cs="Arial"/>
          <w:sz w:val="22"/>
          <w:szCs w:val="22"/>
        </w:rPr>
        <w:t xml:space="preserve"> by</w:t>
      </w:r>
      <w:r w:rsidR="000D321A">
        <w:rPr>
          <w:rFonts w:ascii="Arial" w:hAnsi="Arial" w:cs="Arial"/>
          <w:sz w:val="22"/>
          <w:szCs w:val="22"/>
        </w:rPr>
        <w:t xml:space="preserve"> </w:t>
      </w:r>
      <w:r>
        <w:rPr>
          <w:rFonts w:ascii="Arial" w:hAnsi="Arial" w:cs="Arial"/>
          <w:sz w:val="22"/>
          <w:szCs w:val="22"/>
        </w:rPr>
        <w:t xml:space="preserve">Tenure of </w:t>
      </w:r>
    </w:p>
    <w:p w:rsidR="00806387" w:rsidRPr="00806387" w:rsidRDefault="00D16EF6" w:rsidP="000D321A">
      <w:pPr>
        <w:pStyle w:val="Heading3"/>
        <w:rPr>
          <w:sz w:val="12"/>
          <w:szCs w:val="12"/>
        </w:rPr>
      </w:pPr>
      <w:r>
        <w:rPr>
          <w:rFonts w:ascii="Arial" w:hAnsi="Arial" w:cs="Arial"/>
          <w:sz w:val="22"/>
          <w:szCs w:val="22"/>
        </w:rPr>
        <w:t>Housing Unit, 2017</w:t>
      </w:r>
    </w:p>
    <w:tbl>
      <w:tblPr>
        <w:tblStyle w:val="TableGrid"/>
        <w:tblW w:w="0" w:type="auto"/>
        <w:jc w:val="center"/>
        <w:tblLayout w:type="fixed"/>
        <w:tblLook w:val="04A0"/>
      </w:tblPr>
      <w:tblGrid>
        <w:gridCol w:w="7797"/>
      </w:tblGrid>
      <w:tr w:rsidR="00545BF5" w:rsidRPr="00545BF5" w:rsidTr="000D321A">
        <w:trPr>
          <w:trHeight w:val="2220"/>
          <w:jc w:val="center"/>
        </w:trPr>
        <w:tc>
          <w:tcPr>
            <w:tcW w:w="7797" w:type="dxa"/>
            <w:vAlign w:val="center"/>
          </w:tcPr>
          <w:p w:rsidR="00545BF5" w:rsidRPr="00545BF5" w:rsidRDefault="00545BF5" w:rsidP="000D321A">
            <w:pPr>
              <w:jc w:val="center"/>
            </w:pPr>
            <w:r w:rsidRPr="00545BF5">
              <w:rPr>
                <w:noProof/>
              </w:rPr>
              <w:drawing>
                <wp:inline distT="0" distB="0" distL="0" distR="0">
                  <wp:extent cx="4613189" cy="2577286"/>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37042D" w:rsidRDefault="0037042D" w:rsidP="004C06F2">
      <w:pPr>
        <w:jc w:val="both"/>
        <w:rPr>
          <w:sz w:val="18"/>
          <w:szCs w:val="18"/>
        </w:rPr>
      </w:pPr>
      <w:r>
        <w:rPr>
          <w:sz w:val="18"/>
          <w:szCs w:val="18"/>
        </w:rPr>
        <w:t xml:space="preserve">             </w:t>
      </w:r>
      <w:r w:rsidRPr="00F319BD">
        <w:rPr>
          <w:sz w:val="18"/>
          <w:szCs w:val="18"/>
        </w:rPr>
        <w:t>*</w:t>
      </w:r>
      <w:r w:rsidRPr="00F319BD">
        <w:rPr>
          <w:rFonts w:asciiTheme="majorBidi" w:hAnsiTheme="majorBidi" w:cstheme="majorBidi"/>
          <w:sz w:val="18"/>
          <w:szCs w:val="18"/>
        </w:rPr>
        <w:t xml:space="preserve"> Others include</w:t>
      </w:r>
      <w:r>
        <w:rPr>
          <w:b/>
          <w:bCs/>
          <w:sz w:val="28"/>
          <w:szCs w:val="28"/>
        </w:rPr>
        <w:t xml:space="preserve"> </w:t>
      </w:r>
      <w:r w:rsidRPr="0037042D">
        <w:rPr>
          <w:sz w:val="18"/>
          <w:szCs w:val="18"/>
        </w:rPr>
        <w:t>(For Work</w:t>
      </w:r>
      <w:r>
        <w:rPr>
          <w:sz w:val="18"/>
          <w:szCs w:val="18"/>
        </w:rPr>
        <w:t xml:space="preserve"> and </w:t>
      </w:r>
      <w:r w:rsidRPr="0037042D">
        <w:rPr>
          <w:sz w:val="18"/>
          <w:szCs w:val="18"/>
        </w:rPr>
        <w:t>Others</w:t>
      </w:r>
      <w:r>
        <w:rPr>
          <w:sz w:val="18"/>
          <w:szCs w:val="18"/>
        </w:rPr>
        <w:t>)</w:t>
      </w:r>
    </w:p>
    <w:p w:rsidR="000D321A" w:rsidRDefault="000D321A" w:rsidP="00F319BD">
      <w:pPr>
        <w:rPr>
          <w:b/>
          <w:bCs/>
          <w:sz w:val="28"/>
          <w:szCs w:val="28"/>
        </w:rPr>
      </w:pPr>
    </w:p>
    <w:p w:rsidR="000D321A" w:rsidRDefault="000D321A" w:rsidP="00F319BD">
      <w:pPr>
        <w:rPr>
          <w:b/>
          <w:bCs/>
          <w:sz w:val="28"/>
          <w:szCs w:val="28"/>
        </w:rPr>
      </w:pPr>
    </w:p>
    <w:p w:rsidR="000D321A" w:rsidRDefault="000D321A" w:rsidP="00F319BD">
      <w:pPr>
        <w:rPr>
          <w:b/>
          <w:bCs/>
          <w:sz w:val="28"/>
          <w:szCs w:val="28"/>
        </w:rPr>
      </w:pPr>
    </w:p>
    <w:p w:rsidR="000D321A" w:rsidRDefault="000D321A" w:rsidP="00F319BD">
      <w:pPr>
        <w:rPr>
          <w:b/>
          <w:bCs/>
          <w:sz w:val="28"/>
          <w:szCs w:val="28"/>
        </w:rPr>
      </w:pP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751296">
        <w:trPr>
          <w:trHeight w:val="340"/>
          <w:jc w:val="center"/>
        </w:trPr>
        <w:tc>
          <w:tcPr>
            <w:tcW w:w="5000" w:type="pct"/>
            <w:vAlign w:val="center"/>
          </w:tcPr>
          <w:p w:rsidR="004C06F2" w:rsidRPr="00625F42" w:rsidRDefault="004C06F2" w:rsidP="00631543">
            <w:pPr>
              <w:tabs>
                <w:tab w:val="num" w:pos="624"/>
              </w:tabs>
              <w:ind w:right="140"/>
              <w:jc w:val="center"/>
              <w:rPr>
                <w:b/>
                <w:bCs/>
                <w:rtl/>
              </w:rPr>
            </w:pPr>
            <w:r>
              <w:rPr>
                <w:b/>
                <w:bCs/>
              </w:rPr>
              <w:t>Camps has the Highest Housing Density</w:t>
            </w:r>
          </w:p>
        </w:tc>
      </w:tr>
    </w:tbl>
    <w:p w:rsidR="004C06F2" w:rsidRDefault="004C06F2" w:rsidP="004C06F2">
      <w:pPr>
        <w:jc w:val="center"/>
      </w:pPr>
    </w:p>
    <w:p w:rsidR="004C06F2" w:rsidRDefault="004C06F2" w:rsidP="006458C7">
      <w:pPr>
        <w:jc w:val="both"/>
        <w:rPr>
          <w:rFonts w:asciiTheme="majorBidi" w:hAnsiTheme="majorBidi" w:cstheme="majorBidi"/>
        </w:rPr>
      </w:pPr>
      <w:r>
        <w:t xml:space="preserve">Average housing density (number of persons per room) in </w:t>
      </w:r>
      <w:r w:rsidR="00DC7446">
        <w:t>Gaza Strip</w:t>
      </w:r>
      <w:r>
        <w:t xml:space="preserve"> </w:t>
      </w:r>
      <w:r w:rsidR="00A94AA0">
        <w:t>are</w:t>
      </w:r>
      <w:r w:rsidR="00093115">
        <w:t xml:space="preserve"> </w:t>
      </w:r>
      <w:r w:rsidR="00DC7446">
        <w:t>1.6</w:t>
      </w:r>
      <w:r>
        <w:rPr>
          <w:rFonts w:hint="cs"/>
          <w:rtl/>
        </w:rPr>
        <w:t xml:space="preserve"> </w:t>
      </w:r>
      <w:r>
        <w:t xml:space="preserve"> person per room</w:t>
      </w:r>
      <w:r w:rsidR="000304CD">
        <w:t>, which is the same in urban</w:t>
      </w:r>
      <w:r w:rsidR="00A55605">
        <w:t xml:space="preserve"> </w:t>
      </w:r>
      <w:r w:rsidR="000304CD">
        <w:t>localities, and reached</w:t>
      </w:r>
      <w:r>
        <w:t xml:space="preserve"> </w:t>
      </w:r>
      <w:r w:rsidR="00DC7446">
        <w:t>1.7</w:t>
      </w:r>
      <w:r>
        <w:t xml:space="preserve"> person per room </w:t>
      </w:r>
      <w:r w:rsidR="000304CD">
        <w:t xml:space="preserve">in </w:t>
      </w:r>
      <w:r w:rsidR="00364A79">
        <w:t>c</w:t>
      </w:r>
      <w:r w:rsidR="000304CD">
        <w:t>amps.</w:t>
      </w:r>
      <w:r>
        <w:t xml:space="preserve">  The results also</w:t>
      </w:r>
      <w:r w:rsidR="00FB32CD">
        <w:t xml:space="preserve"> indicate</w:t>
      </w:r>
      <w:r w:rsidR="000304CD">
        <w:t>d</w:t>
      </w:r>
      <w:r>
        <w:t xml:space="preserve"> that </w:t>
      </w:r>
      <w:r w:rsidR="00DC7446">
        <w:t>11.7</w:t>
      </w:r>
      <w:r>
        <w:t xml:space="preserve">% of the households live in housing units with </w:t>
      </w:r>
      <w:r w:rsidR="000304CD">
        <w:t>housing density 3 persons</w:t>
      </w:r>
      <w:r w:rsidR="00364A79">
        <w:t xml:space="preserve"> and more</w:t>
      </w:r>
      <w:r w:rsidR="006458C7">
        <w:t xml:space="preserve"> </w:t>
      </w:r>
      <w:r w:rsidR="000304CD">
        <w:t xml:space="preserve"> per room</w:t>
      </w:r>
      <w:r w:rsidR="00770A68">
        <w:t>.  This percentage was</w:t>
      </w:r>
      <w:r>
        <w:t xml:space="preserve"> </w:t>
      </w:r>
      <w:r w:rsidR="00DC7446">
        <w:t>11.1</w:t>
      </w:r>
      <w:r>
        <w:t xml:space="preserve">% in </w:t>
      </w:r>
      <w:r w:rsidR="00364A79">
        <w:t>u</w:t>
      </w:r>
      <w:r>
        <w:t xml:space="preserve">rban, </w:t>
      </w:r>
      <w:r w:rsidR="00770A68">
        <w:t>and</w:t>
      </w:r>
      <w:r w:rsidR="003266F9">
        <w:t xml:space="preserve"> </w:t>
      </w:r>
      <w:r w:rsidR="00DC7446">
        <w:t>15.6</w:t>
      </w:r>
      <w:r w:rsidR="00770A68">
        <w:t>%</w:t>
      </w:r>
      <w:r w:rsidR="003266F9">
        <w:t xml:space="preserve"> in </w:t>
      </w:r>
      <w:r w:rsidR="00364A79">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4C06F2" w:rsidRDefault="004C06F2" w:rsidP="004C06F2">
      <w:pPr>
        <w:jc w:val="both"/>
        <w:rPr>
          <w:b/>
          <w:bCs/>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0D321A" w:rsidRDefault="00687D47" w:rsidP="00687D47">
      <w:pPr>
        <w:ind w:left="-11"/>
        <w:jc w:val="both"/>
        <w:rPr>
          <w:b/>
          <w:bCs/>
          <w:sz w:val="18"/>
          <w:szCs w:val="18"/>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751296">
        <w:trPr>
          <w:trHeight w:val="454"/>
          <w:jc w:val="center"/>
        </w:trPr>
        <w:tc>
          <w:tcPr>
            <w:tcW w:w="5000" w:type="pct"/>
            <w:vAlign w:val="center"/>
          </w:tcPr>
          <w:p w:rsidR="00687D47" w:rsidRPr="00EA1279" w:rsidRDefault="00DC7446" w:rsidP="00364A79">
            <w:pPr>
              <w:tabs>
                <w:tab w:val="num" w:pos="624"/>
              </w:tabs>
              <w:ind w:right="140"/>
              <w:jc w:val="center"/>
              <w:rPr>
                <w:b/>
                <w:bCs/>
                <w:rtl/>
              </w:rPr>
            </w:pPr>
            <w:r>
              <w:rPr>
                <w:b/>
                <w:bCs/>
              </w:rPr>
              <w:t>11</w:t>
            </w:r>
            <w:r w:rsidR="00570F28">
              <w:rPr>
                <w:b/>
                <w:bCs/>
              </w:rPr>
              <w:t>% of Households Use</w:t>
            </w:r>
            <w:r w:rsidR="00687D47">
              <w:rPr>
                <w:b/>
                <w:bCs/>
              </w:rPr>
              <w:t xml:space="preserve"> </w:t>
            </w:r>
            <w:r w:rsidR="00EA1279" w:rsidRPr="00EA1279">
              <w:rPr>
                <w:b/>
                <w:bCs/>
              </w:rPr>
              <w:t>Improved Drinking Water</w:t>
            </w:r>
          </w:p>
        </w:tc>
      </w:tr>
    </w:tbl>
    <w:p w:rsidR="00687D47" w:rsidRPr="00D02E92" w:rsidRDefault="00687D47" w:rsidP="00687D47">
      <w:pPr>
        <w:ind w:left="-11"/>
        <w:jc w:val="both"/>
        <w:rPr>
          <w:b/>
          <w:bCs/>
        </w:rPr>
      </w:pPr>
    </w:p>
    <w:p w:rsidR="00030D42" w:rsidRDefault="00687D47" w:rsidP="006458C7">
      <w:pPr>
        <w:jc w:val="both"/>
      </w:pPr>
      <w:r>
        <w:t>The results</w:t>
      </w:r>
      <w:r w:rsidR="00F81A52" w:rsidRPr="00F81A52">
        <w:t xml:space="preserve"> </w:t>
      </w:r>
      <w:r w:rsidR="00FB32CD">
        <w:t>show</w:t>
      </w:r>
      <w:r w:rsidR="00C04021">
        <w:t>ed</w:t>
      </w:r>
      <w:r>
        <w:t xml:space="preserve"> that the </w:t>
      </w:r>
      <w:r w:rsidR="00EA1279" w:rsidRPr="00EA1279">
        <w:t>Tanker Truck/Cart With Small Tank</w:t>
      </w:r>
      <w:r>
        <w:t xml:space="preserve"> </w:t>
      </w:r>
      <w:r w:rsidR="00FB32CD">
        <w:t>are</w:t>
      </w:r>
      <w:r>
        <w:t xml:space="preserve"> the main source of drinking water for </w:t>
      </w:r>
      <w:r w:rsidR="00EA1279">
        <w:t>294,359</w:t>
      </w:r>
      <w:r w:rsidR="00F81A52">
        <w:t xml:space="preserve"> </w:t>
      </w:r>
      <w:r w:rsidRPr="00D02E92">
        <w:t xml:space="preserve"> </w:t>
      </w:r>
      <w:r>
        <w:t xml:space="preserve">households; </w:t>
      </w:r>
      <w:r w:rsidR="00C04021">
        <w:t xml:space="preserve"> distributed in urban, and camps localities respectively as follows </w:t>
      </w:r>
      <w:r w:rsidR="00EA1279">
        <w:t>254,801</w:t>
      </w:r>
      <w:r w:rsidRPr="00D02E92">
        <w:t xml:space="preserve"> </w:t>
      </w:r>
      <w:r w:rsidR="00030D42">
        <w:t xml:space="preserve">and </w:t>
      </w:r>
      <w:r w:rsidR="00EA1279">
        <w:t>39,558</w:t>
      </w:r>
      <w:r w:rsidR="004D48F8">
        <w:t xml:space="preserve"> </w:t>
      </w:r>
      <w:r w:rsidR="004D48F8" w:rsidRPr="00A856A0">
        <w:t>(see table</w:t>
      </w:r>
      <w:r w:rsidR="006458C7">
        <w:t xml:space="preserve"> </w:t>
      </w:r>
      <w:r w:rsidR="004D48F8" w:rsidRPr="00A856A0">
        <w:t>7)</w:t>
      </w:r>
    </w:p>
    <w:p w:rsidR="00A856A0" w:rsidRPr="00A856A0" w:rsidRDefault="00A856A0" w:rsidP="00A856A0">
      <w:pPr>
        <w:jc w:val="both"/>
        <w:rPr>
          <w:rtl/>
        </w:rPr>
      </w:pPr>
    </w:p>
    <w:p w:rsidR="00451C46" w:rsidRDefault="00EA1279" w:rsidP="006458C7">
      <w:pPr>
        <w:jc w:val="both"/>
      </w:pPr>
      <w:r>
        <w:t>11.4</w:t>
      </w:r>
      <w:r w:rsidR="00687D47" w:rsidRPr="00D02E92">
        <w:t xml:space="preserve">% </w:t>
      </w:r>
      <w:r w:rsidR="00030D42">
        <w:t xml:space="preserve"> of households </w:t>
      </w:r>
      <w:r w:rsidR="00687D47" w:rsidRPr="00D02E92">
        <w:t xml:space="preserve">use </w:t>
      </w:r>
      <w:r w:rsidR="00687D47">
        <w:t>an</w:t>
      </w:r>
      <w:r w:rsidR="00687D47" w:rsidRPr="00D02E92">
        <w:t xml:space="preserve"> </w:t>
      </w:r>
      <w:r w:rsidR="00687D47">
        <w:t>improved drinking</w:t>
      </w:r>
      <w:r w:rsidR="00687D47" w:rsidRPr="00D02E92">
        <w:t xml:space="preserve"> water</w:t>
      </w:r>
      <w:r w:rsidR="00687D47">
        <w:t xml:space="preserv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4D48F8">
        <w:t>p</w:t>
      </w:r>
      <w:r w:rsidR="00687D47" w:rsidRPr="00D02E92">
        <w:t xml:space="preserve">) </w:t>
      </w:r>
      <w:r>
        <w:t xml:space="preserve">Gaza Strip and </w:t>
      </w:r>
      <w:r w:rsidR="00687D47" w:rsidRPr="00D02E92">
        <w:t xml:space="preserve">in </w:t>
      </w:r>
      <w:r w:rsidR="00030D42">
        <w:t>Urban</w:t>
      </w:r>
      <w:r w:rsidR="00C42288">
        <w:t xml:space="preserve"> localities</w:t>
      </w:r>
      <w:r w:rsidR="00030D42">
        <w:t xml:space="preserve">, </w:t>
      </w:r>
      <w:r w:rsidR="00C42288">
        <w:t>compared</w:t>
      </w:r>
      <w:r w:rsidR="00030D42">
        <w:t xml:space="preserve"> to </w:t>
      </w:r>
      <w:r>
        <w:t>11.1</w:t>
      </w:r>
      <w:r w:rsidR="00521A4E">
        <w:t>% in Camps</w:t>
      </w:r>
      <w:r w:rsidR="00C42288">
        <w:t xml:space="preserve"> localities</w:t>
      </w:r>
      <w:r w:rsidR="00687D47">
        <w:t xml:space="preserve"> </w:t>
      </w:r>
      <w:r w:rsidR="00687D47" w:rsidRPr="00A856A0">
        <w:t xml:space="preserve">(see table </w:t>
      </w:r>
      <w:r w:rsidR="00E44301" w:rsidRPr="00A856A0">
        <w:t>6</w:t>
      </w:r>
      <w:r w:rsidR="00521A4E" w:rsidRPr="00A856A0">
        <w:t>)</w:t>
      </w:r>
      <w:r w:rsidR="00451C46">
        <w:t xml:space="preserve"> </w:t>
      </w:r>
    </w:p>
    <w:p w:rsidR="00F81A52" w:rsidRDefault="00F81A52" w:rsidP="00F81A52">
      <w:pPr>
        <w:jc w:val="both"/>
      </w:pPr>
    </w:p>
    <w:p w:rsidR="00805FB8" w:rsidRPr="00F319BD" w:rsidRDefault="00451C46" w:rsidP="00EA1279">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r w:rsidR="00EA1279">
        <w:rPr>
          <w:rFonts w:ascii="Arial" w:hAnsi="Arial" w:cs="Arial"/>
          <w:b/>
          <w:bCs/>
          <w:sz w:val="22"/>
          <w:szCs w:val="22"/>
        </w:rPr>
        <w:t>Gaza Strip</w:t>
      </w:r>
      <w:r w:rsidRPr="00F319BD">
        <w:rPr>
          <w:rFonts w:ascii="Arial" w:hAnsi="Arial" w:cs="Arial"/>
          <w:b/>
          <w:bCs/>
          <w:sz w:val="22"/>
          <w:szCs w:val="22"/>
        </w:rPr>
        <w:t xml:space="preserve"> by Main Source of Drinking Water, 2017</w:t>
      </w:r>
    </w:p>
    <w:p w:rsidR="003A6526" w:rsidRPr="00F319BD" w:rsidRDefault="003A6526" w:rsidP="00A02FA2">
      <w:pPr>
        <w:jc w:val="center"/>
        <w:rPr>
          <w:b/>
          <w:bCs/>
          <w:sz w:val="12"/>
          <w:szCs w:val="12"/>
        </w:rPr>
      </w:pPr>
    </w:p>
    <w:tbl>
      <w:tblPr>
        <w:tblStyle w:val="TableGrid"/>
        <w:tblW w:w="0" w:type="auto"/>
        <w:jc w:val="center"/>
        <w:tblLook w:val="04A0"/>
      </w:tblPr>
      <w:tblGrid>
        <w:gridCol w:w="4607"/>
        <w:gridCol w:w="2694"/>
      </w:tblGrid>
      <w:tr w:rsidR="003A6526" w:rsidRPr="000D321A" w:rsidTr="000D321A">
        <w:trPr>
          <w:trHeight w:val="340"/>
          <w:jc w:val="center"/>
        </w:trPr>
        <w:tc>
          <w:tcPr>
            <w:tcW w:w="4607" w:type="dxa"/>
            <w:tcBorders>
              <w:bottom w:val="single" w:sz="4" w:space="0" w:color="auto"/>
            </w:tcBorders>
            <w:shd w:val="clear" w:color="auto" w:fill="FFFFFF" w:themeFill="background1"/>
            <w:vAlign w:val="center"/>
          </w:tcPr>
          <w:p w:rsidR="003A6526" w:rsidRPr="000D321A" w:rsidRDefault="003A6526" w:rsidP="000D321A">
            <w:pPr>
              <w:jc w:val="center"/>
              <w:rPr>
                <w:rFonts w:ascii="Arial" w:hAnsi="Arial" w:cs="Arial"/>
                <w:b/>
                <w:bCs/>
                <w:sz w:val="18"/>
                <w:szCs w:val="18"/>
              </w:rPr>
            </w:pPr>
            <w:r w:rsidRPr="000D321A">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0D321A" w:rsidRDefault="003A6526" w:rsidP="000D321A">
            <w:pPr>
              <w:jc w:val="center"/>
              <w:rPr>
                <w:rFonts w:ascii="Arial" w:hAnsi="Arial" w:cs="Arial"/>
                <w:b/>
                <w:bCs/>
                <w:sz w:val="18"/>
                <w:szCs w:val="18"/>
              </w:rPr>
            </w:pPr>
            <w:r w:rsidRPr="000D321A">
              <w:rPr>
                <w:rFonts w:ascii="Arial" w:hAnsi="Arial" w:cs="Arial"/>
                <w:b/>
                <w:bCs/>
                <w:sz w:val="18"/>
                <w:szCs w:val="18"/>
              </w:rPr>
              <w:t>Occupied Housing Units</w:t>
            </w:r>
          </w:p>
        </w:tc>
      </w:tr>
      <w:tr w:rsidR="009B0E12" w:rsidRPr="000D321A" w:rsidTr="00F578D5">
        <w:trPr>
          <w:trHeight w:val="340"/>
          <w:jc w:val="center"/>
        </w:trPr>
        <w:tc>
          <w:tcPr>
            <w:tcW w:w="4607" w:type="dxa"/>
            <w:tcBorders>
              <w:bottom w:val="nil"/>
            </w:tcBorders>
            <w:shd w:val="clear" w:color="auto" w:fill="FFFFFF" w:themeFill="background1"/>
            <w:vAlign w:val="center"/>
          </w:tcPr>
          <w:p w:rsidR="009B0E12" w:rsidRPr="000D321A" w:rsidRDefault="009B0E12" w:rsidP="00F578D5">
            <w:pPr>
              <w:rPr>
                <w:rFonts w:ascii="Arial" w:hAnsi="Arial" w:cs="Arial"/>
                <w:sz w:val="18"/>
                <w:szCs w:val="18"/>
              </w:rPr>
            </w:pPr>
            <w:r w:rsidRPr="000D321A">
              <w:rPr>
                <w:rFonts w:ascii="Arial" w:hAnsi="Arial" w:cs="Arial"/>
                <w:sz w:val="18"/>
                <w:szCs w:val="18"/>
              </w:rPr>
              <w:t>Tanker</w:t>
            </w:r>
            <w:r w:rsidRPr="000D321A">
              <w:rPr>
                <w:rFonts w:ascii="Arial" w:hAnsi="Arial" w:cs="Arial"/>
                <w:sz w:val="18"/>
                <w:szCs w:val="18"/>
                <w:rtl/>
              </w:rPr>
              <w:t xml:space="preserve"> </w:t>
            </w:r>
            <w:r w:rsidRPr="000D321A">
              <w:rPr>
                <w:rFonts w:ascii="Arial" w:hAnsi="Arial" w:cs="Arial"/>
                <w:sz w:val="18"/>
                <w:szCs w:val="18"/>
              </w:rPr>
              <w:t>Truck/Cart With Small Tank</w:t>
            </w:r>
          </w:p>
        </w:tc>
        <w:tc>
          <w:tcPr>
            <w:tcW w:w="2694" w:type="dxa"/>
            <w:tcBorders>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294,359</w:t>
            </w:r>
          </w:p>
        </w:tc>
      </w:tr>
      <w:tr w:rsidR="009B0E12" w:rsidRPr="000D321A" w:rsidTr="00F578D5">
        <w:trPr>
          <w:trHeight w:val="340"/>
          <w:jc w:val="center"/>
        </w:trPr>
        <w:tc>
          <w:tcPr>
            <w:tcW w:w="4607" w:type="dxa"/>
            <w:tcBorders>
              <w:top w:val="nil"/>
              <w:bottom w:val="nil"/>
            </w:tcBorders>
            <w:shd w:val="clear" w:color="auto" w:fill="FFFFFF" w:themeFill="background1"/>
            <w:vAlign w:val="center"/>
          </w:tcPr>
          <w:p w:rsidR="009B0E12" w:rsidRPr="000D321A" w:rsidRDefault="009B0E12" w:rsidP="00F578D5">
            <w:pPr>
              <w:rPr>
                <w:rFonts w:ascii="Arial" w:hAnsi="Arial" w:cs="Arial"/>
                <w:sz w:val="18"/>
                <w:szCs w:val="18"/>
              </w:rPr>
            </w:pPr>
            <w:r w:rsidRPr="000D321A">
              <w:rPr>
                <w:rFonts w:ascii="Arial" w:hAnsi="Arial" w:cs="Arial"/>
                <w:sz w:val="18"/>
                <w:szCs w:val="18"/>
              </w:rPr>
              <w:t>Piped Into Dwelling</w:t>
            </w:r>
          </w:p>
        </w:tc>
        <w:tc>
          <w:tcPr>
            <w:tcW w:w="2694" w:type="dxa"/>
            <w:tcBorders>
              <w:top w:val="nil"/>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26,126</w:t>
            </w:r>
          </w:p>
        </w:tc>
      </w:tr>
      <w:tr w:rsidR="009B0E12" w:rsidRPr="000D321A" w:rsidTr="00F578D5">
        <w:trPr>
          <w:trHeight w:val="340"/>
          <w:jc w:val="center"/>
        </w:trPr>
        <w:tc>
          <w:tcPr>
            <w:tcW w:w="4607" w:type="dxa"/>
            <w:tcBorders>
              <w:top w:val="nil"/>
              <w:bottom w:val="nil"/>
            </w:tcBorders>
            <w:shd w:val="clear" w:color="auto" w:fill="FFFFFF" w:themeFill="background1"/>
            <w:vAlign w:val="center"/>
          </w:tcPr>
          <w:p w:rsidR="009B0E12" w:rsidRPr="000D321A" w:rsidRDefault="009B0E12" w:rsidP="00F578D5">
            <w:pPr>
              <w:rPr>
                <w:rFonts w:ascii="Arial" w:hAnsi="Arial" w:cs="Arial"/>
                <w:sz w:val="18"/>
                <w:szCs w:val="18"/>
              </w:rPr>
            </w:pPr>
            <w:r w:rsidRPr="000D321A">
              <w:rPr>
                <w:rFonts w:ascii="Arial" w:hAnsi="Arial" w:cs="Arial"/>
                <w:sz w:val="18"/>
                <w:szCs w:val="18"/>
              </w:rPr>
              <w:t>Public</w:t>
            </w:r>
            <w:r w:rsidRPr="000D321A">
              <w:rPr>
                <w:rFonts w:ascii="Arial" w:hAnsi="Arial" w:cs="Arial"/>
                <w:sz w:val="18"/>
                <w:szCs w:val="18"/>
                <w:rtl/>
              </w:rPr>
              <w:t xml:space="preserve"> </w:t>
            </w:r>
            <w:r w:rsidRPr="000D321A">
              <w:rPr>
                <w:rFonts w:ascii="Arial" w:hAnsi="Arial" w:cs="Arial"/>
                <w:sz w:val="18"/>
                <w:szCs w:val="18"/>
              </w:rPr>
              <w:t>Tap</w:t>
            </w:r>
          </w:p>
        </w:tc>
        <w:tc>
          <w:tcPr>
            <w:tcW w:w="2694" w:type="dxa"/>
            <w:tcBorders>
              <w:top w:val="nil"/>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7,931</w:t>
            </w:r>
          </w:p>
        </w:tc>
      </w:tr>
      <w:tr w:rsidR="009B0E12" w:rsidRPr="000D321A" w:rsidTr="00F578D5">
        <w:trPr>
          <w:trHeight w:val="340"/>
          <w:jc w:val="center"/>
        </w:trPr>
        <w:tc>
          <w:tcPr>
            <w:tcW w:w="4607" w:type="dxa"/>
            <w:tcBorders>
              <w:top w:val="nil"/>
              <w:bottom w:val="nil"/>
            </w:tcBorders>
            <w:shd w:val="clear" w:color="auto" w:fill="FFFFFF" w:themeFill="background1"/>
            <w:vAlign w:val="center"/>
          </w:tcPr>
          <w:p w:rsidR="009B0E12" w:rsidRPr="000D321A" w:rsidRDefault="009B0E12" w:rsidP="004D48F8">
            <w:pPr>
              <w:rPr>
                <w:rFonts w:ascii="Arial" w:hAnsi="Arial" w:cs="Arial"/>
                <w:sz w:val="18"/>
                <w:szCs w:val="18"/>
              </w:rPr>
            </w:pPr>
            <w:r w:rsidRPr="000D321A">
              <w:rPr>
                <w:rFonts w:ascii="Arial" w:hAnsi="Arial" w:cs="Arial"/>
                <w:sz w:val="18"/>
                <w:szCs w:val="18"/>
              </w:rPr>
              <w:t xml:space="preserve">Protected Dug </w:t>
            </w:r>
            <w:r w:rsidR="004D48F8">
              <w:rPr>
                <w:rFonts w:ascii="Arial" w:hAnsi="Arial" w:cs="Arial"/>
                <w:sz w:val="18"/>
                <w:szCs w:val="18"/>
              </w:rPr>
              <w:t>W</w:t>
            </w:r>
            <w:r w:rsidRPr="000D321A">
              <w:rPr>
                <w:rFonts w:ascii="Arial" w:hAnsi="Arial" w:cs="Arial"/>
                <w:sz w:val="18"/>
                <w:szCs w:val="18"/>
              </w:rPr>
              <w:t>ell/Protected Spring</w:t>
            </w:r>
          </w:p>
        </w:tc>
        <w:tc>
          <w:tcPr>
            <w:tcW w:w="2694" w:type="dxa"/>
            <w:tcBorders>
              <w:top w:val="nil"/>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1,926</w:t>
            </w:r>
          </w:p>
        </w:tc>
      </w:tr>
      <w:tr w:rsidR="009B0E12" w:rsidRPr="000D321A" w:rsidTr="00F578D5">
        <w:trPr>
          <w:trHeight w:val="340"/>
          <w:jc w:val="center"/>
        </w:trPr>
        <w:tc>
          <w:tcPr>
            <w:tcW w:w="4607" w:type="dxa"/>
            <w:tcBorders>
              <w:top w:val="nil"/>
              <w:bottom w:val="nil"/>
            </w:tcBorders>
            <w:shd w:val="clear" w:color="auto" w:fill="FFFFFF" w:themeFill="background1"/>
            <w:vAlign w:val="center"/>
          </w:tcPr>
          <w:p w:rsidR="009B0E12" w:rsidRPr="000D321A" w:rsidRDefault="009B0E12" w:rsidP="00F578D5">
            <w:pPr>
              <w:rPr>
                <w:rFonts w:ascii="Arial" w:hAnsi="Arial" w:cs="Arial"/>
                <w:sz w:val="18"/>
                <w:szCs w:val="18"/>
              </w:rPr>
            </w:pPr>
            <w:r w:rsidRPr="000D321A">
              <w:rPr>
                <w:rFonts w:ascii="Arial" w:hAnsi="Arial" w:cs="Arial"/>
                <w:sz w:val="18"/>
                <w:szCs w:val="18"/>
              </w:rPr>
              <w:t>Bottled</w:t>
            </w:r>
            <w:r w:rsidRPr="000D321A">
              <w:rPr>
                <w:rFonts w:ascii="Arial" w:hAnsi="Arial" w:cs="Arial"/>
                <w:sz w:val="18"/>
                <w:szCs w:val="18"/>
                <w:rtl/>
              </w:rPr>
              <w:t xml:space="preserve"> </w:t>
            </w:r>
            <w:r w:rsidRPr="000D321A">
              <w:rPr>
                <w:rFonts w:ascii="Arial" w:hAnsi="Arial" w:cs="Arial"/>
                <w:sz w:val="18"/>
                <w:szCs w:val="18"/>
              </w:rPr>
              <w:t>Water</w:t>
            </w:r>
          </w:p>
        </w:tc>
        <w:tc>
          <w:tcPr>
            <w:tcW w:w="2694" w:type="dxa"/>
            <w:tcBorders>
              <w:top w:val="nil"/>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1,829</w:t>
            </w:r>
          </w:p>
        </w:tc>
      </w:tr>
      <w:tr w:rsidR="009B0E12" w:rsidRPr="000D321A" w:rsidTr="00F578D5">
        <w:trPr>
          <w:trHeight w:val="340"/>
          <w:jc w:val="center"/>
        </w:trPr>
        <w:tc>
          <w:tcPr>
            <w:tcW w:w="4607" w:type="dxa"/>
            <w:tcBorders>
              <w:top w:val="nil"/>
              <w:bottom w:val="nil"/>
            </w:tcBorders>
            <w:shd w:val="clear" w:color="auto" w:fill="FFFFFF" w:themeFill="background1"/>
            <w:vAlign w:val="center"/>
          </w:tcPr>
          <w:p w:rsidR="009B0E12" w:rsidRPr="000D321A" w:rsidRDefault="009B0E12" w:rsidP="00F578D5">
            <w:pPr>
              <w:rPr>
                <w:rFonts w:ascii="Arial" w:hAnsi="Arial" w:cs="Arial"/>
                <w:sz w:val="18"/>
                <w:szCs w:val="18"/>
              </w:rPr>
            </w:pPr>
            <w:r w:rsidRPr="000D321A">
              <w:rPr>
                <w:rFonts w:ascii="Arial" w:hAnsi="Arial" w:cs="Arial"/>
                <w:sz w:val="18"/>
                <w:szCs w:val="18"/>
              </w:rPr>
              <w:t>Others</w:t>
            </w:r>
          </w:p>
        </w:tc>
        <w:tc>
          <w:tcPr>
            <w:tcW w:w="2694" w:type="dxa"/>
            <w:tcBorders>
              <w:top w:val="nil"/>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1,811</w:t>
            </w:r>
          </w:p>
        </w:tc>
      </w:tr>
      <w:tr w:rsidR="009B0E12" w:rsidRPr="000D321A" w:rsidTr="00F578D5">
        <w:trPr>
          <w:trHeight w:val="340"/>
          <w:jc w:val="center"/>
        </w:trPr>
        <w:tc>
          <w:tcPr>
            <w:tcW w:w="4607" w:type="dxa"/>
            <w:tcBorders>
              <w:top w:val="nil"/>
              <w:bottom w:val="nil"/>
            </w:tcBorders>
            <w:shd w:val="clear" w:color="auto" w:fill="FFFFFF" w:themeFill="background1"/>
            <w:vAlign w:val="center"/>
          </w:tcPr>
          <w:p w:rsidR="009B0E12" w:rsidRPr="000D321A" w:rsidRDefault="009B0E12" w:rsidP="004D48F8">
            <w:pPr>
              <w:rPr>
                <w:rFonts w:ascii="Arial" w:hAnsi="Arial" w:cs="Arial"/>
                <w:sz w:val="18"/>
                <w:szCs w:val="18"/>
              </w:rPr>
            </w:pPr>
            <w:r w:rsidRPr="000D321A">
              <w:rPr>
                <w:rFonts w:ascii="Arial" w:hAnsi="Arial" w:cs="Arial"/>
                <w:sz w:val="18"/>
                <w:szCs w:val="18"/>
              </w:rPr>
              <w:t xml:space="preserve">Unprotected Dug </w:t>
            </w:r>
            <w:r w:rsidR="004D48F8">
              <w:rPr>
                <w:rFonts w:ascii="Arial" w:hAnsi="Arial" w:cs="Arial"/>
                <w:sz w:val="18"/>
                <w:szCs w:val="18"/>
              </w:rPr>
              <w:t>W</w:t>
            </w:r>
            <w:r w:rsidRPr="000D321A">
              <w:rPr>
                <w:rFonts w:ascii="Arial" w:hAnsi="Arial" w:cs="Arial"/>
                <w:sz w:val="18"/>
                <w:szCs w:val="18"/>
              </w:rPr>
              <w:t>ell/Unprotected Spring</w:t>
            </w:r>
          </w:p>
        </w:tc>
        <w:tc>
          <w:tcPr>
            <w:tcW w:w="2694" w:type="dxa"/>
            <w:tcBorders>
              <w:top w:val="nil"/>
              <w:bottom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343</w:t>
            </w:r>
          </w:p>
        </w:tc>
      </w:tr>
      <w:tr w:rsidR="009B0E12" w:rsidRPr="000D321A" w:rsidTr="00F578D5">
        <w:trPr>
          <w:trHeight w:val="340"/>
          <w:jc w:val="center"/>
        </w:trPr>
        <w:tc>
          <w:tcPr>
            <w:tcW w:w="4607" w:type="dxa"/>
            <w:tcBorders>
              <w:top w:val="nil"/>
            </w:tcBorders>
            <w:shd w:val="clear" w:color="auto" w:fill="FFFFFF" w:themeFill="background1"/>
            <w:vAlign w:val="center"/>
          </w:tcPr>
          <w:p w:rsidR="009B0E12" w:rsidRPr="000D321A" w:rsidRDefault="009B0E12" w:rsidP="00F578D5">
            <w:pPr>
              <w:rPr>
                <w:rFonts w:ascii="Arial" w:hAnsi="Arial" w:cs="Arial"/>
                <w:sz w:val="18"/>
                <w:szCs w:val="18"/>
              </w:rPr>
            </w:pPr>
            <w:r w:rsidRPr="000D321A">
              <w:rPr>
                <w:rFonts w:ascii="Arial" w:hAnsi="Arial" w:cs="Arial"/>
                <w:sz w:val="18"/>
                <w:szCs w:val="18"/>
              </w:rPr>
              <w:t>Rainwater</w:t>
            </w:r>
          </w:p>
        </w:tc>
        <w:tc>
          <w:tcPr>
            <w:tcW w:w="2694" w:type="dxa"/>
            <w:tcBorders>
              <w:top w:val="nil"/>
            </w:tcBorders>
            <w:vAlign w:val="center"/>
          </w:tcPr>
          <w:p w:rsidR="009B0E12" w:rsidRPr="000D321A" w:rsidRDefault="009B0E12" w:rsidP="000D321A">
            <w:pPr>
              <w:ind w:right="636" w:firstLineChars="100" w:firstLine="180"/>
              <w:jc w:val="right"/>
              <w:rPr>
                <w:rFonts w:ascii="Arial" w:hAnsi="Arial" w:cs="Arial"/>
                <w:color w:val="000000"/>
                <w:sz w:val="18"/>
                <w:szCs w:val="18"/>
              </w:rPr>
            </w:pPr>
            <w:r w:rsidRPr="000D321A">
              <w:rPr>
                <w:rFonts w:ascii="Arial" w:hAnsi="Arial" w:cs="Arial"/>
                <w:color w:val="000000"/>
                <w:sz w:val="18"/>
                <w:szCs w:val="18"/>
              </w:rPr>
              <w:t>307</w:t>
            </w:r>
          </w:p>
        </w:tc>
      </w:tr>
    </w:tbl>
    <w:p w:rsidR="00451C46" w:rsidRPr="00F319BD" w:rsidRDefault="00451C46" w:rsidP="00631543">
      <w:pPr>
        <w:jc w:val="both"/>
        <w:rPr>
          <w:sz w:val="18"/>
          <w:szCs w:val="18"/>
        </w:rPr>
      </w:pPr>
    </w:p>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805FB8" w:rsidRDefault="00805FB8" w:rsidP="004D48F8">
      <w:pPr>
        <w:jc w:val="both"/>
      </w:pPr>
      <w:r>
        <w:t>The Census findings show</w:t>
      </w:r>
      <w:r w:rsidR="005A3B44">
        <w:t>ed</w:t>
      </w:r>
      <w:r>
        <w:t xml:space="preserve"> that the majority of the occupied housing units in </w:t>
      </w:r>
      <w:r w:rsidR="009B0E12">
        <w:t>Gaza Strip</w:t>
      </w:r>
      <w:r>
        <w:t xml:space="preserve"> is supplied with electricity from the electricity network at </w:t>
      </w:r>
      <w:r w:rsidR="009B0E12">
        <w:t>99.9</w:t>
      </w:r>
      <w:r>
        <w:t xml:space="preserve">% of the occupied housing units totaling </w:t>
      </w:r>
      <w:r w:rsidR="009B0E12">
        <w:t>334,284</w:t>
      </w:r>
      <w:r>
        <w:t xml:space="preserve"> housing units. The </w:t>
      </w:r>
      <w:r w:rsidR="009B0E12">
        <w:t>number</w:t>
      </w:r>
      <w:r>
        <w:t xml:space="preserve"> of housing units using electricity generators is </w:t>
      </w:r>
      <w:r w:rsidR="004D48F8">
        <w:t>115</w:t>
      </w:r>
      <w:r>
        <w:t xml:space="preserve"> housing units. On the other hand, </w:t>
      </w:r>
      <w:r w:rsidR="009B0E12">
        <w:t xml:space="preserve">233 </w:t>
      </w:r>
      <w:r>
        <w:t>occupied housing units are not connected to the electricity network.</w:t>
      </w:r>
      <w:r w:rsidR="00F96F39" w:rsidRPr="00F96F39">
        <w:rPr>
          <w:rFonts w:asciiTheme="majorBidi" w:hAnsiTheme="majorBidi" w:cstheme="majorBidi"/>
        </w:rPr>
        <w:t xml:space="preserve"> </w:t>
      </w:r>
      <w:r w:rsidR="00F96F39">
        <w:rPr>
          <w:rFonts w:asciiTheme="majorBidi" w:hAnsiTheme="majorBidi" w:cstheme="majorBidi"/>
        </w:rPr>
        <w:t>(see table 10)</w:t>
      </w:r>
      <w:r>
        <w:t xml:space="preserve"> </w:t>
      </w:r>
    </w:p>
    <w:p w:rsidR="00805FB8" w:rsidRDefault="00805FB8" w:rsidP="00805FB8">
      <w:pPr>
        <w:jc w:val="both"/>
        <w:rPr>
          <w:lang w:val="en-GB"/>
        </w:rPr>
      </w:pPr>
    </w:p>
    <w:p w:rsidR="00805FB8" w:rsidRDefault="003945CD" w:rsidP="004D48F8">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4D48F8">
        <w:rPr>
          <w:b/>
          <w:bCs/>
        </w:rPr>
        <w:t>F</w:t>
      </w:r>
      <w:r w:rsidR="005A3B44">
        <w:rPr>
          <w:b/>
          <w:bCs/>
        </w:rPr>
        <w:t xml:space="preserve">acility </w:t>
      </w:r>
      <w:r w:rsidR="004D48F8">
        <w:rPr>
          <w:b/>
          <w:bCs/>
        </w:rPr>
        <w:t>U</w:t>
      </w:r>
      <w:r w:rsidR="005A3B44">
        <w:rPr>
          <w:b/>
          <w:bCs/>
        </w:rPr>
        <w:t>sed</w:t>
      </w:r>
    </w:p>
    <w:p w:rsidR="000F096B" w:rsidRDefault="00805FB8" w:rsidP="00D21E86">
      <w:pPr>
        <w:jc w:val="both"/>
      </w:pPr>
      <w:r>
        <w:t>Findings show</w:t>
      </w:r>
      <w:r w:rsidR="005A3B44">
        <w:t>ed</w:t>
      </w:r>
      <w:r>
        <w:t xml:space="preserve"> that the percentage of occupied housing units in </w:t>
      </w:r>
      <w:r w:rsidR="00F26967">
        <w:t>Gaza Strip</w:t>
      </w:r>
      <w:r>
        <w:t xml:space="preserve">, which are connected </w:t>
      </w:r>
      <w:r w:rsidR="00292626" w:rsidRPr="00292626">
        <w:t xml:space="preserve">to </w:t>
      </w:r>
      <w:r w:rsidR="00F26967" w:rsidRPr="00AD5C2D">
        <w:t>piped sew</w:t>
      </w:r>
      <w:r w:rsidR="00F26967">
        <w:t>er</w:t>
      </w:r>
      <w:r w:rsidR="00F26967" w:rsidRPr="00AD5C2D">
        <w:t xml:space="preserve"> system </w:t>
      </w:r>
      <w:r>
        <w:t xml:space="preserve">is </w:t>
      </w:r>
      <w:r w:rsidR="00D21E86">
        <w:t>85.3</w:t>
      </w:r>
      <w:r>
        <w:t xml:space="preserve">%. </w:t>
      </w:r>
      <w:r w:rsidR="00AD5C2D">
        <w:t xml:space="preserve"> </w:t>
      </w:r>
      <w:r>
        <w:t>The percentage of occupied housing units</w:t>
      </w:r>
      <w:r w:rsidR="00AD5C2D">
        <w:t xml:space="preserve"> which</w:t>
      </w:r>
      <w:r>
        <w:t xml:space="preserve"> </w:t>
      </w:r>
      <w:r w:rsidR="005A3B44">
        <w:t xml:space="preserve">connected </w:t>
      </w:r>
      <w:r w:rsidR="00AD5C2D" w:rsidRPr="00AD5C2D">
        <w:t xml:space="preserve">to </w:t>
      </w:r>
      <w:proofErr w:type="spellStart"/>
      <w:r w:rsidR="00F26967" w:rsidRPr="00292626">
        <w:t>septik</w:t>
      </w:r>
      <w:proofErr w:type="spellEnd"/>
      <w:r w:rsidR="00F26967" w:rsidRPr="00292626">
        <w:t xml:space="preserve"> porous tank</w:t>
      </w:r>
      <w:r w:rsidR="00F26967">
        <w:t xml:space="preserve"> or </w:t>
      </w:r>
      <w:proofErr w:type="spellStart"/>
      <w:r w:rsidR="00F26967" w:rsidRPr="00292626">
        <w:t>septik</w:t>
      </w:r>
      <w:proofErr w:type="spellEnd"/>
      <w:r w:rsidR="00F26967" w:rsidRPr="00292626">
        <w:t xml:space="preserve"> tight tank</w:t>
      </w:r>
      <w:r w:rsidR="00F26967">
        <w:t xml:space="preserve"> </w:t>
      </w:r>
      <w:r>
        <w:t xml:space="preserve">is </w:t>
      </w:r>
      <w:r w:rsidR="00D21E86">
        <w:t>14.6</w:t>
      </w:r>
      <w:r>
        <w:t>% and the percentage of occupied housing units that are</w:t>
      </w:r>
      <w:r w:rsidR="005A3B44">
        <w:rPr>
          <w:b/>
          <w:bCs/>
        </w:rPr>
        <w:t xml:space="preserve"> </w:t>
      </w:r>
      <w:r w:rsidR="005A3B44" w:rsidRPr="005A3B44">
        <w:t>connected</w:t>
      </w:r>
      <w:r w:rsidR="00AD5C2D" w:rsidRPr="00AD5C2D">
        <w:rPr>
          <w:b/>
          <w:bCs/>
        </w:rPr>
        <w:t xml:space="preserve"> </w:t>
      </w:r>
      <w:r w:rsidR="005A3B44" w:rsidRPr="00AD5C2D">
        <w:t xml:space="preserve">to </w:t>
      </w:r>
      <w:r w:rsidR="00AD5C2D" w:rsidRPr="00AD5C2D">
        <w:t xml:space="preserve">flush open drain </w:t>
      </w:r>
      <w:r w:rsidR="00AD5C2D">
        <w:t xml:space="preserve">or </w:t>
      </w:r>
      <w:r w:rsidR="005A3B44">
        <w:t xml:space="preserve">with </w:t>
      </w:r>
      <w:r w:rsidR="00AD5C2D" w:rsidRPr="00AD5C2D">
        <w:t xml:space="preserve">no facility/bush/field </w:t>
      </w:r>
      <w:r w:rsidRPr="00AD5C2D">
        <w:t>is 0.</w:t>
      </w:r>
      <w:r w:rsidR="00D21E86">
        <w:t>1</w:t>
      </w:r>
      <w:r w:rsidRPr="00AD5C2D">
        <w:t>%.</w:t>
      </w:r>
      <w:r w:rsidR="00AD5C2D">
        <w:t xml:space="preserve"> </w:t>
      </w:r>
      <w:r w:rsidR="00AD5C2D">
        <w:rPr>
          <w:rFonts w:asciiTheme="majorBidi" w:hAnsiTheme="majorBidi" w:cstheme="majorBidi"/>
        </w:rPr>
        <w:t>(see table 11)</w:t>
      </w:r>
      <w:r w:rsidR="00F319BD">
        <w:t>.</w:t>
      </w:r>
    </w:p>
    <w:p w:rsidR="00F319BD" w:rsidRDefault="00F319BD" w:rsidP="00F26967">
      <w:pPr>
        <w:rPr>
          <w:rFonts w:ascii="Arial" w:hAnsi="Arial" w:cs="Arial"/>
          <w:b/>
          <w:bCs/>
          <w:sz w:val="22"/>
          <w:szCs w:val="22"/>
        </w:rPr>
      </w:pPr>
    </w:p>
    <w:p w:rsidR="00F319BD" w:rsidRDefault="00AE6CC1" w:rsidP="00646ED3">
      <w:pPr>
        <w:jc w:val="center"/>
        <w:rPr>
          <w:rFonts w:ascii="Arial" w:hAnsi="Arial" w:cs="Arial"/>
          <w:b/>
          <w:bCs/>
          <w:sz w:val="22"/>
          <w:szCs w:val="22"/>
        </w:rPr>
      </w:pPr>
      <w:r w:rsidRPr="00EE7128">
        <w:rPr>
          <w:rFonts w:ascii="Arial" w:hAnsi="Arial" w:cs="Arial"/>
          <w:b/>
          <w:bCs/>
          <w:sz w:val="22"/>
          <w:szCs w:val="22"/>
        </w:rPr>
        <w:t xml:space="preserve">Percentage Distribution of Occupied Housing Units in </w:t>
      </w:r>
      <w:r w:rsidR="00646ED3">
        <w:rPr>
          <w:rFonts w:ascii="Arial" w:hAnsi="Arial" w:cs="Arial"/>
          <w:b/>
          <w:bCs/>
          <w:sz w:val="22"/>
          <w:szCs w:val="22"/>
        </w:rPr>
        <w:t>Gaza Strip</w:t>
      </w:r>
      <w:r w:rsidRPr="00EE7128">
        <w:rPr>
          <w:rFonts w:ascii="Arial" w:hAnsi="Arial" w:cs="Arial"/>
          <w:b/>
          <w:bCs/>
          <w:sz w:val="22"/>
          <w:szCs w:val="22"/>
        </w:rPr>
        <w:t xml:space="preserve"> by Type of </w:t>
      </w:r>
    </w:p>
    <w:p w:rsidR="00AE6CC1" w:rsidRDefault="00AE6CC1" w:rsidP="004D48F8">
      <w:pPr>
        <w:jc w:val="center"/>
        <w:rPr>
          <w:rFonts w:cs="Simplified Arabic"/>
          <w:b/>
          <w:bCs/>
          <w:sz w:val="22"/>
          <w:szCs w:val="22"/>
        </w:rPr>
      </w:pPr>
      <w:r w:rsidRPr="00EE7128">
        <w:rPr>
          <w:rFonts w:ascii="Arial" w:hAnsi="Arial" w:cs="Arial"/>
          <w:b/>
          <w:bCs/>
          <w:sz w:val="22"/>
          <w:szCs w:val="22"/>
        </w:rPr>
        <w:t xml:space="preserve">Toilet </w:t>
      </w:r>
      <w:r w:rsidR="004D48F8">
        <w:rPr>
          <w:rFonts w:ascii="Arial" w:hAnsi="Arial" w:cs="Arial"/>
          <w:b/>
          <w:bCs/>
          <w:sz w:val="22"/>
          <w:szCs w:val="22"/>
        </w:rPr>
        <w:t>F</w:t>
      </w:r>
      <w:r w:rsidRPr="00EE7128">
        <w:rPr>
          <w:rFonts w:ascii="Arial" w:hAnsi="Arial" w:cs="Arial"/>
          <w:b/>
          <w:bCs/>
          <w:sz w:val="22"/>
          <w:szCs w:val="22"/>
        </w:rPr>
        <w:t xml:space="preserve">acility </w:t>
      </w:r>
      <w:r w:rsidR="004D48F8">
        <w:rPr>
          <w:rFonts w:ascii="Arial" w:hAnsi="Arial" w:cs="Arial"/>
          <w:b/>
          <w:bCs/>
          <w:sz w:val="22"/>
          <w:szCs w:val="22"/>
        </w:rPr>
        <w:t>U</w:t>
      </w:r>
      <w:r w:rsidRPr="00EE7128">
        <w:rPr>
          <w:rFonts w:ascii="Arial" w:hAnsi="Arial" w:cs="Arial"/>
          <w:b/>
          <w:bCs/>
          <w:sz w:val="22"/>
          <w:szCs w:val="22"/>
        </w:rPr>
        <w:t xml:space="preserve">sed by the </w:t>
      </w:r>
      <w:r w:rsidR="004D48F8">
        <w:rPr>
          <w:rFonts w:ascii="Arial" w:hAnsi="Arial" w:cs="Arial"/>
          <w:b/>
          <w:bCs/>
          <w:sz w:val="22"/>
          <w:szCs w:val="22"/>
        </w:rPr>
        <w:t>H</w:t>
      </w:r>
      <w:r w:rsidRPr="00EE7128">
        <w:rPr>
          <w:rFonts w:ascii="Arial" w:hAnsi="Arial" w:cs="Arial"/>
          <w:b/>
          <w:bCs/>
          <w:sz w:val="22"/>
          <w:szCs w:val="22"/>
        </w:rPr>
        <w:t>ousehold, 2017</w:t>
      </w:r>
    </w:p>
    <w:tbl>
      <w:tblPr>
        <w:tblStyle w:val="TableGrid"/>
        <w:tblW w:w="0" w:type="auto"/>
        <w:jc w:val="center"/>
        <w:tblLayout w:type="fixed"/>
        <w:tblLook w:val="04A0"/>
      </w:tblPr>
      <w:tblGrid>
        <w:gridCol w:w="7938"/>
      </w:tblGrid>
      <w:tr w:rsidR="00AE6CC1" w:rsidTr="000D321A">
        <w:trPr>
          <w:trHeight w:val="3890"/>
          <w:jc w:val="center"/>
        </w:trPr>
        <w:tc>
          <w:tcPr>
            <w:tcW w:w="7938" w:type="dxa"/>
            <w:vAlign w:val="center"/>
          </w:tcPr>
          <w:p w:rsidR="00AE6CC1" w:rsidRDefault="00357ED3" w:rsidP="000D321A">
            <w:pPr>
              <w:jc w:val="center"/>
            </w:pPr>
            <w:r>
              <w:rPr>
                <w:noProof/>
              </w:rPr>
              <w:drawing>
                <wp:inline distT="0" distB="0" distL="0" distR="0">
                  <wp:extent cx="4833054" cy="2326863"/>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F319BD" w:rsidRDefault="00A856A0" w:rsidP="00537EA4">
      <w:pPr>
        <w:ind w:firstLine="567"/>
        <w:jc w:val="both"/>
        <w:rPr>
          <w:sz w:val="18"/>
          <w:szCs w:val="18"/>
        </w:rPr>
      </w:pPr>
      <w:r w:rsidRPr="00F319BD">
        <w:rPr>
          <w:sz w:val="18"/>
          <w:szCs w:val="18"/>
        </w:rPr>
        <w:t xml:space="preserve">* </w:t>
      </w:r>
      <w:r w:rsidRPr="00F319BD">
        <w:rPr>
          <w:rFonts w:asciiTheme="majorBidi" w:hAnsiTheme="majorBidi" w:cstheme="majorBidi"/>
          <w:sz w:val="18"/>
          <w:szCs w:val="18"/>
        </w:rPr>
        <w:t>Others include</w:t>
      </w:r>
      <w:r w:rsidRPr="00F319BD">
        <w:rPr>
          <w:sz w:val="18"/>
          <w:szCs w:val="18"/>
        </w:rPr>
        <w:t xml:space="preserve"> </w:t>
      </w:r>
      <w:r w:rsidR="0013330A" w:rsidRPr="00F319BD">
        <w:rPr>
          <w:sz w:val="18"/>
          <w:szCs w:val="18"/>
        </w:rPr>
        <w:t>(flush to open drain, no facility/bush/field)</w:t>
      </w:r>
    </w:p>
    <w:p w:rsidR="003945CD" w:rsidRDefault="003945CD" w:rsidP="00805FB8">
      <w:pPr>
        <w:jc w:val="both"/>
      </w:pPr>
    </w:p>
    <w:p w:rsidR="00805FB8" w:rsidRPr="00E0295B" w:rsidRDefault="00805FB8" w:rsidP="00E0295B">
      <w:pPr>
        <w:pStyle w:val="ListParagraph"/>
        <w:numPr>
          <w:ilvl w:val="1"/>
          <w:numId w:val="53"/>
        </w:numPr>
        <w:bidi w:val="0"/>
        <w:jc w:val="both"/>
        <w:rPr>
          <w:b/>
          <w:bCs/>
        </w:rPr>
      </w:pPr>
      <w:r w:rsidRPr="00E0295B">
        <w:rPr>
          <w:b/>
          <w:bCs/>
        </w:rPr>
        <w:t>Availability of Durable Goods</w:t>
      </w:r>
      <w:r w:rsidR="004D48F8" w:rsidRPr="004D48F8">
        <w:rPr>
          <w:b/>
          <w:bCs/>
        </w:rPr>
        <w:t xml:space="preserve"> </w:t>
      </w:r>
      <w:r w:rsidR="004D48F8" w:rsidRPr="00B9648D">
        <w:rPr>
          <w:b/>
          <w:bCs/>
        </w:rPr>
        <w:t xml:space="preserve">and </w:t>
      </w:r>
      <w:r w:rsidR="004D48F8">
        <w:rPr>
          <w:b/>
          <w:bCs/>
        </w:rPr>
        <w:t>T</w:t>
      </w:r>
      <w:r w:rsidR="004D48F8" w:rsidRPr="00B9648D">
        <w:rPr>
          <w:b/>
          <w:bCs/>
        </w:rPr>
        <w:t xml:space="preserve">echnology </w:t>
      </w:r>
      <w:r w:rsidR="004D48F8">
        <w:rPr>
          <w:b/>
          <w:bCs/>
        </w:rPr>
        <w:t>T</w:t>
      </w:r>
      <w:r w:rsidR="004D48F8" w:rsidRPr="00B9648D">
        <w:rPr>
          <w:b/>
          <w:bCs/>
        </w:rPr>
        <w:t>ools</w:t>
      </w:r>
    </w:p>
    <w:p w:rsidR="003945CD" w:rsidRDefault="003945CD" w:rsidP="003945CD">
      <w:pPr>
        <w:jc w:val="both"/>
        <w:rPr>
          <w:b/>
          <w:bCs/>
        </w:rPr>
      </w:pPr>
    </w:p>
    <w:tbl>
      <w:tblPr>
        <w:bidiVisual/>
        <w:tblW w:w="445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396"/>
      </w:tblGrid>
      <w:tr w:rsidR="003945CD" w:rsidRPr="00347CBD" w:rsidTr="00E0295B">
        <w:trPr>
          <w:trHeight w:val="454"/>
          <w:jc w:val="center"/>
        </w:trPr>
        <w:tc>
          <w:tcPr>
            <w:tcW w:w="5000" w:type="pct"/>
            <w:vAlign w:val="center"/>
          </w:tcPr>
          <w:p w:rsidR="00B9648D" w:rsidRPr="00B9648D" w:rsidRDefault="00B9648D" w:rsidP="004D48F8">
            <w:pPr>
              <w:jc w:val="center"/>
              <w:rPr>
                <w:b/>
                <w:bCs/>
              </w:rPr>
            </w:pPr>
            <w:r w:rsidRPr="00B9648D">
              <w:rPr>
                <w:b/>
                <w:bCs/>
              </w:rPr>
              <w:t xml:space="preserve">The </w:t>
            </w:r>
            <w:r w:rsidR="000A41B4">
              <w:rPr>
                <w:b/>
                <w:bCs/>
              </w:rPr>
              <w:t>A</w:t>
            </w:r>
            <w:r w:rsidRPr="00B9648D">
              <w:rPr>
                <w:b/>
                <w:bCs/>
              </w:rPr>
              <w:t xml:space="preserve">vailable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households living in the camps, </w:t>
            </w:r>
            <w:r w:rsidR="004D48F8">
              <w:rPr>
                <w:b/>
                <w:bCs/>
              </w:rPr>
              <w:t>Gaza Strip</w:t>
            </w:r>
          </w:p>
          <w:p w:rsidR="003945CD" w:rsidRPr="00FF21BB" w:rsidRDefault="003945CD" w:rsidP="00E0295B">
            <w:pPr>
              <w:tabs>
                <w:tab w:val="num" w:pos="624"/>
              </w:tabs>
              <w:ind w:right="140"/>
              <w:jc w:val="center"/>
              <w:rPr>
                <w:b/>
                <w:bCs/>
                <w:rtl/>
              </w:rPr>
            </w:pPr>
          </w:p>
        </w:tc>
      </w:tr>
    </w:tbl>
    <w:p w:rsidR="003945CD" w:rsidRDefault="003945CD" w:rsidP="003945CD">
      <w:pPr>
        <w:ind w:hanging="11"/>
        <w:jc w:val="both"/>
      </w:pPr>
    </w:p>
    <w:p w:rsidR="00805FB8" w:rsidRDefault="00805FB8" w:rsidP="00646ED3">
      <w:pPr>
        <w:jc w:val="both"/>
      </w:pPr>
      <w:r>
        <w:t xml:space="preserve">According to the Census findings, gas/electric cookers, refrigerators, washing machines, and satellite dishes are available to most households in </w:t>
      </w:r>
      <w:r w:rsidR="00646ED3">
        <w:t>Gaza Strip</w:t>
      </w:r>
      <w:r w:rsidR="00D67F80">
        <w:t>.</w:t>
      </w:r>
    </w:p>
    <w:p w:rsidR="00805FB8" w:rsidRDefault="00805FB8" w:rsidP="00805FB8">
      <w:pPr>
        <w:jc w:val="both"/>
      </w:pPr>
    </w:p>
    <w:p w:rsidR="00AD48A2" w:rsidRDefault="00D67F80" w:rsidP="00AF653F">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646ED3">
        <w:t>7.9</w:t>
      </w:r>
      <w:r w:rsidR="00AD48A2" w:rsidRPr="003A3CDE">
        <w:t xml:space="preserve">% of households in </w:t>
      </w:r>
      <w:r w:rsidR="00646ED3">
        <w:t>Gaza Strip</w:t>
      </w:r>
      <w:r w:rsidR="00146147">
        <w:t xml:space="preserve"> </w:t>
      </w:r>
      <w:r w:rsidR="00AC02F7">
        <w:t>have</w:t>
      </w:r>
      <w:r w:rsidR="00AD48A2" w:rsidRPr="003A3CDE">
        <w:t xml:space="preserve"> a private car,</w:t>
      </w:r>
      <w:r w:rsidR="00AC02F7">
        <w:t xml:space="preserve"> </w:t>
      </w:r>
      <w:r w:rsidR="00A7320C">
        <w:t xml:space="preserve">with </w:t>
      </w:r>
      <w:r w:rsidR="00646ED3">
        <w:t xml:space="preserve">clear variation between urban, </w:t>
      </w:r>
      <w:r w:rsidR="008922D7">
        <w:t>and camps localities (</w:t>
      </w:r>
      <w:r w:rsidR="00646ED3">
        <w:t>8.6</w:t>
      </w:r>
      <w:r w:rsidR="00AC02F7">
        <w:t>%</w:t>
      </w:r>
      <w:r w:rsidR="008922D7">
        <w:t>,</w:t>
      </w:r>
      <w:r w:rsidR="00AC02F7">
        <w:t xml:space="preserve"> </w:t>
      </w:r>
      <w:r w:rsidR="00646ED3">
        <w:t>3.5</w:t>
      </w:r>
      <w:r w:rsidR="00AC02F7">
        <w:t>%</w:t>
      </w:r>
      <w:r w:rsidR="008922D7">
        <w:t xml:space="preserve"> respectively).</w:t>
      </w:r>
      <w:r w:rsidR="00AC02F7">
        <w:t xml:space="preserve"> </w:t>
      </w:r>
      <w:r w:rsidR="008922D7">
        <w:t>As for</w:t>
      </w:r>
      <w:r w:rsidR="00AC02F7">
        <w:t xml:space="preserve"> households have</w:t>
      </w:r>
      <w:r w:rsidR="00A45644">
        <w:t xml:space="preserve"> </w:t>
      </w:r>
      <w:r w:rsidR="00A45644" w:rsidRPr="00A45644">
        <w:t>TV/ LCD/ LED/ S-D screen</w:t>
      </w:r>
      <w:r w:rsidR="00A45644">
        <w:t xml:space="preserve"> </w:t>
      </w:r>
      <w:r w:rsidR="008922D7">
        <w:t xml:space="preserve">results showed that </w:t>
      </w:r>
      <w:r w:rsidR="00A45644">
        <w:t xml:space="preserve"> </w:t>
      </w:r>
      <w:r w:rsidR="00646ED3">
        <w:t>36.4</w:t>
      </w:r>
      <w:r w:rsidR="00A45644">
        <w:t xml:space="preserve">%, </w:t>
      </w:r>
      <w:r w:rsidR="008922D7">
        <w:t xml:space="preserve">of households have such goods, of which </w:t>
      </w:r>
      <w:r w:rsidR="00646ED3">
        <w:t>37.2</w:t>
      </w:r>
      <w:r w:rsidR="008922D7">
        <w:t xml:space="preserve">%, </w:t>
      </w:r>
      <w:r w:rsidR="00A45644">
        <w:t xml:space="preserve">and </w:t>
      </w:r>
      <w:r w:rsidR="00646ED3">
        <w:t>31.1</w:t>
      </w:r>
      <w:r w:rsidR="00A45644">
        <w:t xml:space="preserve">% </w:t>
      </w:r>
      <w:r w:rsidR="008922D7">
        <w:t xml:space="preserve"> in urban</w:t>
      </w:r>
      <w:r w:rsidR="00AF653F">
        <w:t xml:space="preserve"> </w:t>
      </w:r>
      <w:r w:rsidR="008922D7">
        <w:t xml:space="preserve">and camps </w:t>
      </w:r>
      <w:r w:rsidR="00A45644">
        <w:t>respectively.</w:t>
      </w:r>
      <w:r w:rsidR="00AD48A2" w:rsidRPr="003A3CDE">
        <w:t xml:space="preserve"> </w:t>
      </w:r>
      <w:r w:rsidR="008922D7">
        <w:t xml:space="preserve"> </w:t>
      </w:r>
      <w:r w:rsidR="00AD48A2">
        <w:rPr>
          <w:rFonts w:asciiTheme="majorBidi" w:hAnsiTheme="majorBidi" w:cstheme="majorBidi"/>
        </w:rPr>
        <w:t>(see table</w:t>
      </w:r>
      <w:r w:rsidR="00AF653F">
        <w:rPr>
          <w:rFonts w:asciiTheme="majorBidi" w:hAnsiTheme="majorBidi" w:cstheme="majorBidi"/>
        </w:rPr>
        <w:t>s</w:t>
      </w:r>
      <w:r w:rsidR="00AD48A2">
        <w:rPr>
          <w:rFonts w:asciiTheme="majorBidi" w:hAnsiTheme="majorBidi" w:cstheme="majorBidi"/>
        </w:rPr>
        <w:t xml:space="preserve"> 3</w:t>
      </w:r>
      <w:r w:rsidR="004A221E">
        <w:rPr>
          <w:rFonts w:asciiTheme="majorBidi" w:hAnsiTheme="majorBidi" w:cstheme="majorBidi"/>
        </w:rPr>
        <w:t>6</w:t>
      </w:r>
      <w:r w:rsidR="00AD48A2">
        <w:rPr>
          <w:rFonts w:asciiTheme="majorBidi" w:hAnsiTheme="majorBidi" w:cstheme="majorBidi"/>
        </w:rPr>
        <w:t>, 3</w:t>
      </w:r>
      <w:r w:rsidR="004A221E">
        <w:rPr>
          <w:rFonts w:asciiTheme="majorBidi" w:hAnsiTheme="majorBidi" w:cstheme="majorBidi"/>
        </w:rPr>
        <w:t>7</w:t>
      </w:r>
      <w:r w:rsidR="00AD48A2">
        <w:rPr>
          <w:rFonts w:asciiTheme="majorBidi" w:hAnsiTheme="majorBidi" w:cstheme="majorBidi"/>
        </w:rPr>
        <w:t>).</w:t>
      </w:r>
    </w:p>
    <w:p w:rsidR="00805FB8" w:rsidRDefault="00805FB8" w:rsidP="00805FB8">
      <w:pPr>
        <w:jc w:val="both"/>
      </w:pPr>
    </w:p>
    <w:p w:rsidR="00AA0218" w:rsidRDefault="00AA0218" w:rsidP="00EF17A6">
      <w:pPr>
        <w:jc w:val="center"/>
        <w:rPr>
          <w:rFonts w:ascii="Arial" w:hAnsi="Arial" w:cs="Arial"/>
          <w:b/>
          <w:bCs/>
          <w:sz w:val="22"/>
          <w:szCs w:val="22"/>
        </w:rPr>
      </w:pPr>
    </w:p>
    <w:p w:rsidR="00DF0640" w:rsidRPr="00E07F15" w:rsidRDefault="00DF0640" w:rsidP="00E07F15">
      <w:pPr>
        <w:jc w:val="center"/>
        <w:rPr>
          <w:b/>
          <w:bCs/>
          <w:color w:val="000000" w:themeColor="text1"/>
          <w:sz w:val="32"/>
          <w:szCs w:val="32"/>
        </w:rPr>
      </w:pPr>
    </w:p>
    <w:sectPr w:rsidR="00DF0640" w:rsidRPr="00E07F15" w:rsidSect="00B9249B">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2D1" w:rsidRDefault="000F62D1">
      <w:r>
        <w:separator/>
      </w:r>
    </w:p>
  </w:endnote>
  <w:endnote w:type="continuationSeparator" w:id="0">
    <w:p w:rsidR="000F62D1" w:rsidRDefault="000F6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6A61E4" w:rsidRPr="00494B47" w:rsidRDefault="006A61E4" w:rsidP="00DE3D26">
        <w:pPr>
          <w:pStyle w:val="Footer"/>
          <w:jc w:val="center"/>
          <w:rPr>
            <w:sz w:val="20"/>
            <w:szCs w:val="20"/>
          </w:rPr>
        </w:pPr>
        <w:r w:rsidRPr="00494B47">
          <w:rPr>
            <w:sz w:val="20"/>
            <w:szCs w:val="20"/>
          </w:rPr>
          <w:t>[</w:t>
        </w:r>
        <w:r w:rsidR="000B3906" w:rsidRPr="00494B47">
          <w:rPr>
            <w:sz w:val="20"/>
            <w:szCs w:val="20"/>
          </w:rPr>
          <w:fldChar w:fldCharType="begin"/>
        </w:r>
        <w:r w:rsidRPr="00494B47">
          <w:rPr>
            <w:sz w:val="20"/>
            <w:szCs w:val="20"/>
          </w:rPr>
          <w:instrText xml:space="preserve"> PAGE   \* MERGEFORMAT </w:instrText>
        </w:r>
        <w:r w:rsidR="000B3906" w:rsidRPr="00494B47">
          <w:rPr>
            <w:sz w:val="20"/>
            <w:szCs w:val="20"/>
          </w:rPr>
          <w:fldChar w:fldCharType="separate"/>
        </w:r>
        <w:r w:rsidR="00CA2CA8">
          <w:rPr>
            <w:noProof/>
            <w:sz w:val="20"/>
            <w:szCs w:val="20"/>
          </w:rPr>
          <w:t>30</w:t>
        </w:r>
        <w:r w:rsidR="000B3906" w:rsidRPr="00494B47">
          <w:rPr>
            <w:sz w:val="20"/>
            <w:szCs w:val="20"/>
          </w:rPr>
          <w:fldChar w:fldCharType="end"/>
        </w:r>
        <w:r w:rsidRPr="00494B47">
          <w:rPr>
            <w:sz w:val="20"/>
            <w:szCs w:val="20"/>
          </w:rPr>
          <w:t>]</w:t>
        </w:r>
      </w:p>
    </w:sdtContent>
  </w:sdt>
  <w:p w:rsidR="006A61E4" w:rsidRPr="00E661C7" w:rsidRDefault="006A61E4"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2D1" w:rsidRDefault="000F62D1">
      <w:r>
        <w:separator/>
      </w:r>
    </w:p>
  </w:footnote>
  <w:footnote w:type="continuationSeparator" w:id="0">
    <w:p w:rsidR="000F62D1" w:rsidRDefault="000F6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1E4" w:rsidRPr="0029356E" w:rsidRDefault="006A61E4" w:rsidP="006440E7">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b w:val="0"/>
        <w:bCs w:val="0"/>
        <w:sz w:val="16"/>
        <w:szCs w:val="16"/>
      </w:rPr>
      <w:t>– Gaza Strip</w:t>
    </w:r>
  </w:p>
  <w:p w:rsidR="006A61E4" w:rsidRPr="004F318E" w:rsidRDefault="006A61E4"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502"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4B92597E"/>
    <w:multiLevelType w:val="multilevel"/>
    <w:tmpl w:val="07EC237C"/>
    <w:lvl w:ilvl="0">
      <w:start w:val="2"/>
      <w:numFmt w:val="decimal"/>
      <w:lvlText w:val="%1"/>
      <w:lvlJc w:val="left"/>
      <w:pPr>
        <w:ind w:left="360" w:hanging="360"/>
      </w:pPr>
      <w:rPr>
        <w:rFonts w:hint="default"/>
      </w:rPr>
    </w:lvl>
    <w:lvl w:ilvl="1">
      <w:start w:val="8"/>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3">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4">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6">
    <w:nsid w:val="6A1D3468"/>
    <w:multiLevelType w:val="hybridMultilevel"/>
    <w:tmpl w:val="4DAAFA74"/>
    <w:lvl w:ilvl="0" w:tplc="EF54F1FE">
      <w:start w:val="1"/>
      <w:numFmt w:val="bullet"/>
      <w:lvlText w:val=""/>
      <w:lvlJc w:val="left"/>
      <w:pPr>
        <w:ind w:left="1211"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0">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7"/>
  </w:num>
  <w:num w:numId="17">
    <w:abstractNumId w:val="46"/>
  </w:num>
  <w:num w:numId="18">
    <w:abstractNumId w:val="15"/>
  </w:num>
  <w:num w:numId="19">
    <w:abstractNumId w:val="45"/>
  </w:num>
  <w:num w:numId="20">
    <w:abstractNumId w:val="9"/>
  </w:num>
  <w:num w:numId="21">
    <w:abstractNumId w:val="36"/>
  </w:num>
  <w:num w:numId="22">
    <w:abstractNumId w:val="22"/>
  </w:num>
  <w:num w:numId="23">
    <w:abstractNumId w:val="37"/>
  </w:num>
  <w:num w:numId="24">
    <w:abstractNumId w:val="49"/>
  </w:num>
  <w:num w:numId="25">
    <w:abstractNumId w:val="8"/>
  </w:num>
  <w:num w:numId="26">
    <w:abstractNumId w:val="43"/>
  </w:num>
  <w:num w:numId="27">
    <w:abstractNumId w:val="13"/>
  </w:num>
  <w:num w:numId="28">
    <w:abstractNumId w:val="21"/>
  </w:num>
  <w:num w:numId="29">
    <w:abstractNumId w:val="41"/>
  </w:num>
  <w:num w:numId="30">
    <w:abstractNumId w:val="31"/>
  </w:num>
  <w:num w:numId="31">
    <w:abstractNumId w:val="3"/>
  </w:num>
  <w:num w:numId="32">
    <w:abstractNumId w:val="32"/>
  </w:num>
  <w:num w:numId="33">
    <w:abstractNumId w:val="39"/>
  </w:num>
  <w:num w:numId="34">
    <w:abstractNumId w:val="26"/>
  </w:num>
  <w:num w:numId="35">
    <w:abstractNumId w:val="48"/>
  </w:num>
  <w:num w:numId="36">
    <w:abstractNumId w:val="30"/>
  </w:num>
  <w:num w:numId="37">
    <w:abstractNumId w:val="16"/>
  </w:num>
  <w:num w:numId="38">
    <w:abstractNumId w:val="42"/>
  </w:num>
  <w:num w:numId="39">
    <w:abstractNumId w:val="17"/>
  </w:num>
  <w:num w:numId="40">
    <w:abstractNumId w:val="44"/>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8"/>
  </w:num>
  <w:num w:numId="45">
    <w:abstractNumId w:val="1"/>
  </w:num>
  <w:num w:numId="46">
    <w:abstractNumId w:val="4"/>
  </w:num>
  <w:num w:numId="47">
    <w:abstractNumId w:val="27"/>
  </w:num>
  <w:num w:numId="48">
    <w:abstractNumId w:val="50"/>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40"/>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150530"/>
  </w:hdrShapeDefaults>
  <w:footnotePr>
    <w:footnote w:id="-1"/>
    <w:footnote w:id="0"/>
  </w:footnotePr>
  <w:endnotePr>
    <w:endnote w:id="-1"/>
    <w:endnote w:id="0"/>
  </w:endnotePr>
  <w:compat/>
  <w:rsids>
    <w:rsidRoot w:val="00B91DA9"/>
    <w:rsid w:val="000006F5"/>
    <w:rsid w:val="00001665"/>
    <w:rsid w:val="00001AC6"/>
    <w:rsid w:val="00001FEE"/>
    <w:rsid w:val="00002473"/>
    <w:rsid w:val="00003562"/>
    <w:rsid w:val="000049C1"/>
    <w:rsid w:val="00004EBA"/>
    <w:rsid w:val="00005B8B"/>
    <w:rsid w:val="00005D00"/>
    <w:rsid w:val="00006BB6"/>
    <w:rsid w:val="00007641"/>
    <w:rsid w:val="00010065"/>
    <w:rsid w:val="00010C2F"/>
    <w:rsid w:val="00012709"/>
    <w:rsid w:val="00012DAF"/>
    <w:rsid w:val="00012FD7"/>
    <w:rsid w:val="00013C0E"/>
    <w:rsid w:val="00013D7E"/>
    <w:rsid w:val="00013EF4"/>
    <w:rsid w:val="000165E2"/>
    <w:rsid w:val="00016915"/>
    <w:rsid w:val="00016E24"/>
    <w:rsid w:val="000200C0"/>
    <w:rsid w:val="00020D45"/>
    <w:rsid w:val="00022682"/>
    <w:rsid w:val="000231A4"/>
    <w:rsid w:val="000233E4"/>
    <w:rsid w:val="00024401"/>
    <w:rsid w:val="00024706"/>
    <w:rsid w:val="00025659"/>
    <w:rsid w:val="00026EBD"/>
    <w:rsid w:val="00027806"/>
    <w:rsid w:val="00027D55"/>
    <w:rsid w:val="000304CD"/>
    <w:rsid w:val="000307DF"/>
    <w:rsid w:val="00030D42"/>
    <w:rsid w:val="000328AC"/>
    <w:rsid w:val="000333E7"/>
    <w:rsid w:val="00033E61"/>
    <w:rsid w:val="0003412B"/>
    <w:rsid w:val="000342E2"/>
    <w:rsid w:val="00036E27"/>
    <w:rsid w:val="000370E2"/>
    <w:rsid w:val="00037BAB"/>
    <w:rsid w:val="00042737"/>
    <w:rsid w:val="00043028"/>
    <w:rsid w:val="0004448E"/>
    <w:rsid w:val="000462BE"/>
    <w:rsid w:val="0004791D"/>
    <w:rsid w:val="000523FF"/>
    <w:rsid w:val="00052B58"/>
    <w:rsid w:val="00052ED9"/>
    <w:rsid w:val="0005405E"/>
    <w:rsid w:val="000561FE"/>
    <w:rsid w:val="000564C7"/>
    <w:rsid w:val="000576F6"/>
    <w:rsid w:val="00057A73"/>
    <w:rsid w:val="0006103F"/>
    <w:rsid w:val="000656B2"/>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2348"/>
    <w:rsid w:val="00092634"/>
    <w:rsid w:val="00093115"/>
    <w:rsid w:val="00094847"/>
    <w:rsid w:val="00095EFF"/>
    <w:rsid w:val="00096EFF"/>
    <w:rsid w:val="00097C15"/>
    <w:rsid w:val="00097FF4"/>
    <w:rsid w:val="000A0877"/>
    <w:rsid w:val="000A0EA6"/>
    <w:rsid w:val="000A112C"/>
    <w:rsid w:val="000A1C0D"/>
    <w:rsid w:val="000A41B4"/>
    <w:rsid w:val="000A4209"/>
    <w:rsid w:val="000A492B"/>
    <w:rsid w:val="000A533B"/>
    <w:rsid w:val="000A6EC1"/>
    <w:rsid w:val="000B079E"/>
    <w:rsid w:val="000B0B73"/>
    <w:rsid w:val="000B289A"/>
    <w:rsid w:val="000B3906"/>
    <w:rsid w:val="000B3E50"/>
    <w:rsid w:val="000B43D0"/>
    <w:rsid w:val="000B660E"/>
    <w:rsid w:val="000B6B3C"/>
    <w:rsid w:val="000B7612"/>
    <w:rsid w:val="000C041A"/>
    <w:rsid w:val="000C0698"/>
    <w:rsid w:val="000C07BD"/>
    <w:rsid w:val="000C26B0"/>
    <w:rsid w:val="000C45BC"/>
    <w:rsid w:val="000C46D0"/>
    <w:rsid w:val="000C5EF7"/>
    <w:rsid w:val="000C6EE4"/>
    <w:rsid w:val="000C796E"/>
    <w:rsid w:val="000D1AFB"/>
    <w:rsid w:val="000D2A5A"/>
    <w:rsid w:val="000D2EAE"/>
    <w:rsid w:val="000D2F59"/>
    <w:rsid w:val="000D321A"/>
    <w:rsid w:val="000D55C3"/>
    <w:rsid w:val="000D634B"/>
    <w:rsid w:val="000E070B"/>
    <w:rsid w:val="000E07FE"/>
    <w:rsid w:val="000E08FA"/>
    <w:rsid w:val="000E3DC9"/>
    <w:rsid w:val="000E46C0"/>
    <w:rsid w:val="000E480D"/>
    <w:rsid w:val="000E4ECF"/>
    <w:rsid w:val="000E5B20"/>
    <w:rsid w:val="000E6FCD"/>
    <w:rsid w:val="000F096B"/>
    <w:rsid w:val="000F1544"/>
    <w:rsid w:val="000F188B"/>
    <w:rsid w:val="000F1F58"/>
    <w:rsid w:val="000F27D4"/>
    <w:rsid w:val="000F3182"/>
    <w:rsid w:val="000F390B"/>
    <w:rsid w:val="000F493C"/>
    <w:rsid w:val="000F51BE"/>
    <w:rsid w:val="000F57FC"/>
    <w:rsid w:val="000F5852"/>
    <w:rsid w:val="000F5A58"/>
    <w:rsid w:val="000F5B17"/>
    <w:rsid w:val="000F62D1"/>
    <w:rsid w:val="000F6BA5"/>
    <w:rsid w:val="000F6ED3"/>
    <w:rsid w:val="001014C7"/>
    <w:rsid w:val="00103E74"/>
    <w:rsid w:val="00104B7C"/>
    <w:rsid w:val="0010577B"/>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361F"/>
    <w:rsid w:val="00143E75"/>
    <w:rsid w:val="00143EA6"/>
    <w:rsid w:val="0014478A"/>
    <w:rsid w:val="00144E57"/>
    <w:rsid w:val="00145048"/>
    <w:rsid w:val="0014526C"/>
    <w:rsid w:val="00146147"/>
    <w:rsid w:val="0015195D"/>
    <w:rsid w:val="00151DD4"/>
    <w:rsid w:val="00152DD7"/>
    <w:rsid w:val="00153914"/>
    <w:rsid w:val="00153BC8"/>
    <w:rsid w:val="00153CB6"/>
    <w:rsid w:val="001565B7"/>
    <w:rsid w:val="00156777"/>
    <w:rsid w:val="00156BE5"/>
    <w:rsid w:val="00157916"/>
    <w:rsid w:val="0016177D"/>
    <w:rsid w:val="00161EE3"/>
    <w:rsid w:val="00161F94"/>
    <w:rsid w:val="00164F0E"/>
    <w:rsid w:val="00166EEB"/>
    <w:rsid w:val="00166FF7"/>
    <w:rsid w:val="00170A38"/>
    <w:rsid w:val="0017115A"/>
    <w:rsid w:val="00171AE5"/>
    <w:rsid w:val="00171CF7"/>
    <w:rsid w:val="00172455"/>
    <w:rsid w:val="001738BC"/>
    <w:rsid w:val="00173E49"/>
    <w:rsid w:val="001759D3"/>
    <w:rsid w:val="00175A86"/>
    <w:rsid w:val="00176A1C"/>
    <w:rsid w:val="00177721"/>
    <w:rsid w:val="0017786C"/>
    <w:rsid w:val="00177C68"/>
    <w:rsid w:val="001800C6"/>
    <w:rsid w:val="0018019A"/>
    <w:rsid w:val="00180FAF"/>
    <w:rsid w:val="001820FA"/>
    <w:rsid w:val="00182DE0"/>
    <w:rsid w:val="00182FFD"/>
    <w:rsid w:val="00183C7B"/>
    <w:rsid w:val="00185230"/>
    <w:rsid w:val="0018538A"/>
    <w:rsid w:val="001911FE"/>
    <w:rsid w:val="00194BA9"/>
    <w:rsid w:val="001959DB"/>
    <w:rsid w:val="00195AF3"/>
    <w:rsid w:val="00197085"/>
    <w:rsid w:val="001974E4"/>
    <w:rsid w:val="001976FF"/>
    <w:rsid w:val="001A056D"/>
    <w:rsid w:val="001A14E9"/>
    <w:rsid w:val="001A1C14"/>
    <w:rsid w:val="001A3015"/>
    <w:rsid w:val="001A4013"/>
    <w:rsid w:val="001A421C"/>
    <w:rsid w:val="001A50FB"/>
    <w:rsid w:val="001A5685"/>
    <w:rsid w:val="001A6A6F"/>
    <w:rsid w:val="001B06E5"/>
    <w:rsid w:val="001B0BDC"/>
    <w:rsid w:val="001B4325"/>
    <w:rsid w:val="001B5390"/>
    <w:rsid w:val="001B54BC"/>
    <w:rsid w:val="001B6819"/>
    <w:rsid w:val="001C01E1"/>
    <w:rsid w:val="001C0B04"/>
    <w:rsid w:val="001C16D6"/>
    <w:rsid w:val="001C6985"/>
    <w:rsid w:val="001C6E63"/>
    <w:rsid w:val="001D1165"/>
    <w:rsid w:val="001D1294"/>
    <w:rsid w:val="001D25D3"/>
    <w:rsid w:val="001D2AF1"/>
    <w:rsid w:val="001D4458"/>
    <w:rsid w:val="001D4BFB"/>
    <w:rsid w:val="001D54CA"/>
    <w:rsid w:val="001D5AB0"/>
    <w:rsid w:val="001D6139"/>
    <w:rsid w:val="001D653B"/>
    <w:rsid w:val="001D7330"/>
    <w:rsid w:val="001E0791"/>
    <w:rsid w:val="001E0E82"/>
    <w:rsid w:val="001E1439"/>
    <w:rsid w:val="001E3103"/>
    <w:rsid w:val="001E3D4A"/>
    <w:rsid w:val="001F1392"/>
    <w:rsid w:val="001F1425"/>
    <w:rsid w:val="001F1E33"/>
    <w:rsid w:val="001F2FD9"/>
    <w:rsid w:val="001F36B4"/>
    <w:rsid w:val="001F433D"/>
    <w:rsid w:val="001F7036"/>
    <w:rsid w:val="001F70F4"/>
    <w:rsid w:val="00201404"/>
    <w:rsid w:val="00201770"/>
    <w:rsid w:val="00202FB4"/>
    <w:rsid w:val="002107B2"/>
    <w:rsid w:val="00211163"/>
    <w:rsid w:val="00211EE3"/>
    <w:rsid w:val="0021330A"/>
    <w:rsid w:val="00213F2B"/>
    <w:rsid w:val="002164C8"/>
    <w:rsid w:val="00217106"/>
    <w:rsid w:val="0022033D"/>
    <w:rsid w:val="002227F6"/>
    <w:rsid w:val="00222D81"/>
    <w:rsid w:val="00224244"/>
    <w:rsid w:val="00224470"/>
    <w:rsid w:val="002246B8"/>
    <w:rsid w:val="00224F05"/>
    <w:rsid w:val="00226544"/>
    <w:rsid w:val="0022662D"/>
    <w:rsid w:val="00227555"/>
    <w:rsid w:val="00227C41"/>
    <w:rsid w:val="00231407"/>
    <w:rsid w:val="00231FC4"/>
    <w:rsid w:val="002359DF"/>
    <w:rsid w:val="00235DE1"/>
    <w:rsid w:val="00237A01"/>
    <w:rsid w:val="00240CF8"/>
    <w:rsid w:val="002433E8"/>
    <w:rsid w:val="00243512"/>
    <w:rsid w:val="002437BF"/>
    <w:rsid w:val="00246CB0"/>
    <w:rsid w:val="002474B4"/>
    <w:rsid w:val="00247808"/>
    <w:rsid w:val="00250EEF"/>
    <w:rsid w:val="0025108C"/>
    <w:rsid w:val="00252F44"/>
    <w:rsid w:val="00253745"/>
    <w:rsid w:val="00254956"/>
    <w:rsid w:val="0025541C"/>
    <w:rsid w:val="00260582"/>
    <w:rsid w:val="002618A4"/>
    <w:rsid w:val="00262E36"/>
    <w:rsid w:val="00263ED0"/>
    <w:rsid w:val="00263F6F"/>
    <w:rsid w:val="00264094"/>
    <w:rsid w:val="00264C6A"/>
    <w:rsid w:val="00265C05"/>
    <w:rsid w:val="00265FAF"/>
    <w:rsid w:val="00267770"/>
    <w:rsid w:val="00271D01"/>
    <w:rsid w:val="00272E18"/>
    <w:rsid w:val="002734D4"/>
    <w:rsid w:val="0027357F"/>
    <w:rsid w:val="00274B2D"/>
    <w:rsid w:val="0027553C"/>
    <w:rsid w:val="002774FD"/>
    <w:rsid w:val="002801E6"/>
    <w:rsid w:val="002805FA"/>
    <w:rsid w:val="00280D81"/>
    <w:rsid w:val="00282FEC"/>
    <w:rsid w:val="00283342"/>
    <w:rsid w:val="002847DF"/>
    <w:rsid w:val="002852BB"/>
    <w:rsid w:val="002856FE"/>
    <w:rsid w:val="00285C8E"/>
    <w:rsid w:val="00290A0F"/>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4ABE"/>
    <w:rsid w:val="002B4F20"/>
    <w:rsid w:val="002B5651"/>
    <w:rsid w:val="002B6D6F"/>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5411"/>
    <w:rsid w:val="002D646C"/>
    <w:rsid w:val="002D779B"/>
    <w:rsid w:val="002D7B90"/>
    <w:rsid w:val="002E0A39"/>
    <w:rsid w:val="002E2502"/>
    <w:rsid w:val="002E5332"/>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7739"/>
    <w:rsid w:val="00307867"/>
    <w:rsid w:val="00307B03"/>
    <w:rsid w:val="00307F27"/>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66F9"/>
    <w:rsid w:val="003267C9"/>
    <w:rsid w:val="00327ED2"/>
    <w:rsid w:val="0033026D"/>
    <w:rsid w:val="00330386"/>
    <w:rsid w:val="0033062F"/>
    <w:rsid w:val="00331159"/>
    <w:rsid w:val="003319C3"/>
    <w:rsid w:val="00331DD0"/>
    <w:rsid w:val="00332807"/>
    <w:rsid w:val="00332843"/>
    <w:rsid w:val="00333B99"/>
    <w:rsid w:val="003360EC"/>
    <w:rsid w:val="0034171A"/>
    <w:rsid w:val="00341B29"/>
    <w:rsid w:val="003427B6"/>
    <w:rsid w:val="003435F0"/>
    <w:rsid w:val="00344594"/>
    <w:rsid w:val="00344977"/>
    <w:rsid w:val="00344D49"/>
    <w:rsid w:val="00345DBE"/>
    <w:rsid w:val="003508AF"/>
    <w:rsid w:val="00350FAE"/>
    <w:rsid w:val="00353922"/>
    <w:rsid w:val="003543AC"/>
    <w:rsid w:val="00356ABA"/>
    <w:rsid w:val="003572BD"/>
    <w:rsid w:val="00357573"/>
    <w:rsid w:val="00357ED3"/>
    <w:rsid w:val="00361038"/>
    <w:rsid w:val="003616F0"/>
    <w:rsid w:val="00361EF3"/>
    <w:rsid w:val="00362134"/>
    <w:rsid w:val="00362D2F"/>
    <w:rsid w:val="003635AA"/>
    <w:rsid w:val="00364599"/>
    <w:rsid w:val="00364A79"/>
    <w:rsid w:val="003660AB"/>
    <w:rsid w:val="00367212"/>
    <w:rsid w:val="0036723C"/>
    <w:rsid w:val="0037042D"/>
    <w:rsid w:val="0037086A"/>
    <w:rsid w:val="00370E07"/>
    <w:rsid w:val="00373AC4"/>
    <w:rsid w:val="00374855"/>
    <w:rsid w:val="003764AF"/>
    <w:rsid w:val="00377012"/>
    <w:rsid w:val="003771C0"/>
    <w:rsid w:val="00381A0B"/>
    <w:rsid w:val="003832BA"/>
    <w:rsid w:val="00383531"/>
    <w:rsid w:val="003838D2"/>
    <w:rsid w:val="00384708"/>
    <w:rsid w:val="003850C0"/>
    <w:rsid w:val="00385D3C"/>
    <w:rsid w:val="00385EF4"/>
    <w:rsid w:val="003902D4"/>
    <w:rsid w:val="003914C0"/>
    <w:rsid w:val="00392894"/>
    <w:rsid w:val="003936DD"/>
    <w:rsid w:val="003945CD"/>
    <w:rsid w:val="00394743"/>
    <w:rsid w:val="003949B7"/>
    <w:rsid w:val="00394FB8"/>
    <w:rsid w:val="00395615"/>
    <w:rsid w:val="00395AEA"/>
    <w:rsid w:val="00395E7D"/>
    <w:rsid w:val="003967A1"/>
    <w:rsid w:val="003A0022"/>
    <w:rsid w:val="003A05F0"/>
    <w:rsid w:val="003A37FF"/>
    <w:rsid w:val="003A3CDE"/>
    <w:rsid w:val="003A3F1D"/>
    <w:rsid w:val="003A4065"/>
    <w:rsid w:val="003A4B4D"/>
    <w:rsid w:val="003A6526"/>
    <w:rsid w:val="003B0451"/>
    <w:rsid w:val="003B059C"/>
    <w:rsid w:val="003B10C0"/>
    <w:rsid w:val="003B114A"/>
    <w:rsid w:val="003B3DD7"/>
    <w:rsid w:val="003B6206"/>
    <w:rsid w:val="003B641D"/>
    <w:rsid w:val="003B6C0B"/>
    <w:rsid w:val="003B7159"/>
    <w:rsid w:val="003B73DE"/>
    <w:rsid w:val="003C0BBD"/>
    <w:rsid w:val="003C1DB8"/>
    <w:rsid w:val="003C25B4"/>
    <w:rsid w:val="003C3534"/>
    <w:rsid w:val="003C3918"/>
    <w:rsid w:val="003C507C"/>
    <w:rsid w:val="003C5B31"/>
    <w:rsid w:val="003C6F8E"/>
    <w:rsid w:val="003C7D34"/>
    <w:rsid w:val="003D0D5A"/>
    <w:rsid w:val="003D0DF3"/>
    <w:rsid w:val="003D0DFA"/>
    <w:rsid w:val="003D13B2"/>
    <w:rsid w:val="003D1D5F"/>
    <w:rsid w:val="003D2470"/>
    <w:rsid w:val="003D3091"/>
    <w:rsid w:val="003D36F9"/>
    <w:rsid w:val="003D571B"/>
    <w:rsid w:val="003D5977"/>
    <w:rsid w:val="003D5DD4"/>
    <w:rsid w:val="003D7AE9"/>
    <w:rsid w:val="003E0005"/>
    <w:rsid w:val="003E0CD9"/>
    <w:rsid w:val="003E0E19"/>
    <w:rsid w:val="003E0FE5"/>
    <w:rsid w:val="003E28C4"/>
    <w:rsid w:val="003E311F"/>
    <w:rsid w:val="003E394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5CD2"/>
    <w:rsid w:val="003F68E9"/>
    <w:rsid w:val="003F6929"/>
    <w:rsid w:val="00400A54"/>
    <w:rsid w:val="00402FB9"/>
    <w:rsid w:val="00403D6A"/>
    <w:rsid w:val="00404325"/>
    <w:rsid w:val="00406755"/>
    <w:rsid w:val="00407096"/>
    <w:rsid w:val="0041016D"/>
    <w:rsid w:val="00410C7C"/>
    <w:rsid w:val="00411767"/>
    <w:rsid w:val="004128F1"/>
    <w:rsid w:val="00413313"/>
    <w:rsid w:val="00413FD1"/>
    <w:rsid w:val="00415F5F"/>
    <w:rsid w:val="0042043A"/>
    <w:rsid w:val="00420A5D"/>
    <w:rsid w:val="00421421"/>
    <w:rsid w:val="00421D5E"/>
    <w:rsid w:val="004235AA"/>
    <w:rsid w:val="00423E4A"/>
    <w:rsid w:val="004240F4"/>
    <w:rsid w:val="00424388"/>
    <w:rsid w:val="00425BD7"/>
    <w:rsid w:val="00425C52"/>
    <w:rsid w:val="00430D00"/>
    <w:rsid w:val="00431554"/>
    <w:rsid w:val="004325F5"/>
    <w:rsid w:val="004335F3"/>
    <w:rsid w:val="00433D0F"/>
    <w:rsid w:val="0043408B"/>
    <w:rsid w:val="00434D44"/>
    <w:rsid w:val="00434E1A"/>
    <w:rsid w:val="00435364"/>
    <w:rsid w:val="0043711A"/>
    <w:rsid w:val="00437188"/>
    <w:rsid w:val="00437663"/>
    <w:rsid w:val="004420B2"/>
    <w:rsid w:val="00443BA5"/>
    <w:rsid w:val="004445CF"/>
    <w:rsid w:val="004453A1"/>
    <w:rsid w:val="004458A4"/>
    <w:rsid w:val="00445B25"/>
    <w:rsid w:val="00445CB5"/>
    <w:rsid w:val="00446203"/>
    <w:rsid w:val="00446D02"/>
    <w:rsid w:val="00446E2D"/>
    <w:rsid w:val="00447DB1"/>
    <w:rsid w:val="00451C46"/>
    <w:rsid w:val="00451F67"/>
    <w:rsid w:val="0045294E"/>
    <w:rsid w:val="00453F82"/>
    <w:rsid w:val="00454BCC"/>
    <w:rsid w:val="00455716"/>
    <w:rsid w:val="00456727"/>
    <w:rsid w:val="0045693D"/>
    <w:rsid w:val="0046248E"/>
    <w:rsid w:val="004624B2"/>
    <w:rsid w:val="00462525"/>
    <w:rsid w:val="004638EB"/>
    <w:rsid w:val="00463A7C"/>
    <w:rsid w:val="0046401D"/>
    <w:rsid w:val="00464A82"/>
    <w:rsid w:val="0046668C"/>
    <w:rsid w:val="00466F89"/>
    <w:rsid w:val="00467911"/>
    <w:rsid w:val="004708EF"/>
    <w:rsid w:val="004714F6"/>
    <w:rsid w:val="00471748"/>
    <w:rsid w:val="004720A3"/>
    <w:rsid w:val="004729B3"/>
    <w:rsid w:val="00472B0C"/>
    <w:rsid w:val="00474F36"/>
    <w:rsid w:val="0047500F"/>
    <w:rsid w:val="0047559F"/>
    <w:rsid w:val="00475C20"/>
    <w:rsid w:val="0047631F"/>
    <w:rsid w:val="00476B52"/>
    <w:rsid w:val="0047762F"/>
    <w:rsid w:val="00477E26"/>
    <w:rsid w:val="004822A3"/>
    <w:rsid w:val="00482EEF"/>
    <w:rsid w:val="004831E5"/>
    <w:rsid w:val="00484674"/>
    <w:rsid w:val="00484D91"/>
    <w:rsid w:val="00485660"/>
    <w:rsid w:val="004866DC"/>
    <w:rsid w:val="00487C09"/>
    <w:rsid w:val="0049004C"/>
    <w:rsid w:val="004910F6"/>
    <w:rsid w:val="004923F6"/>
    <w:rsid w:val="0049242A"/>
    <w:rsid w:val="00493061"/>
    <w:rsid w:val="0049311F"/>
    <w:rsid w:val="0049376A"/>
    <w:rsid w:val="004937C3"/>
    <w:rsid w:val="00494454"/>
    <w:rsid w:val="00494B47"/>
    <w:rsid w:val="004950F6"/>
    <w:rsid w:val="004A0E91"/>
    <w:rsid w:val="004A12A3"/>
    <w:rsid w:val="004A144C"/>
    <w:rsid w:val="004A221E"/>
    <w:rsid w:val="004A25FE"/>
    <w:rsid w:val="004A2BAC"/>
    <w:rsid w:val="004A4DEF"/>
    <w:rsid w:val="004A4E38"/>
    <w:rsid w:val="004A6DCF"/>
    <w:rsid w:val="004A79FA"/>
    <w:rsid w:val="004B0440"/>
    <w:rsid w:val="004B04B4"/>
    <w:rsid w:val="004B0E71"/>
    <w:rsid w:val="004B154D"/>
    <w:rsid w:val="004B3784"/>
    <w:rsid w:val="004B3BF1"/>
    <w:rsid w:val="004B4E52"/>
    <w:rsid w:val="004B510F"/>
    <w:rsid w:val="004C06F2"/>
    <w:rsid w:val="004C0BC6"/>
    <w:rsid w:val="004C18A9"/>
    <w:rsid w:val="004C1B9E"/>
    <w:rsid w:val="004C2D2B"/>
    <w:rsid w:val="004C2FFF"/>
    <w:rsid w:val="004C33A8"/>
    <w:rsid w:val="004C33C6"/>
    <w:rsid w:val="004C359C"/>
    <w:rsid w:val="004C5DA8"/>
    <w:rsid w:val="004C6BBC"/>
    <w:rsid w:val="004C7DCA"/>
    <w:rsid w:val="004D0127"/>
    <w:rsid w:val="004D194F"/>
    <w:rsid w:val="004D28F9"/>
    <w:rsid w:val="004D2DF0"/>
    <w:rsid w:val="004D315A"/>
    <w:rsid w:val="004D383D"/>
    <w:rsid w:val="004D4898"/>
    <w:rsid w:val="004D48F8"/>
    <w:rsid w:val="004D5460"/>
    <w:rsid w:val="004D66E1"/>
    <w:rsid w:val="004D6F97"/>
    <w:rsid w:val="004D7B88"/>
    <w:rsid w:val="004D7C9D"/>
    <w:rsid w:val="004E0C34"/>
    <w:rsid w:val="004E2EDF"/>
    <w:rsid w:val="004E307A"/>
    <w:rsid w:val="004E3CE3"/>
    <w:rsid w:val="004E4128"/>
    <w:rsid w:val="004E559F"/>
    <w:rsid w:val="004E5E18"/>
    <w:rsid w:val="004F0838"/>
    <w:rsid w:val="004F13A4"/>
    <w:rsid w:val="004F1D7D"/>
    <w:rsid w:val="004F2D39"/>
    <w:rsid w:val="004F318E"/>
    <w:rsid w:val="004F3699"/>
    <w:rsid w:val="004F451B"/>
    <w:rsid w:val="004F4779"/>
    <w:rsid w:val="004F5E82"/>
    <w:rsid w:val="004F615B"/>
    <w:rsid w:val="004F68F5"/>
    <w:rsid w:val="004F7BE3"/>
    <w:rsid w:val="00502585"/>
    <w:rsid w:val="00502AEE"/>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32620"/>
    <w:rsid w:val="00536321"/>
    <w:rsid w:val="0053656F"/>
    <w:rsid w:val="005365C2"/>
    <w:rsid w:val="005370B3"/>
    <w:rsid w:val="00537EA4"/>
    <w:rsid w:val="00537EC6"/>
    <w:rsid w:val="005402C0"/>
    <w:rsid w:val="00540F70"/>
    <w:rsid w:val="00541DD1"/>
    <w:rsid w:val="005424E3"/>
    <w:rsid w:val="00542F47"/>
    <w:rsid w:val="005434AE"/>
    <w:rsid w:val="00544E80"/>
    <w:rsid w:val="00545178"/>
    <w:rsid w:val="0054578D"/>
    <w:rsid w:val="00545BF5"/>
    <w:rsid w:val="00545CAF"/>
    <w:rsid w:val="00546B9B"/>
    <w:rsid w:val="005477C1"/>
    <w:rsid w:val="005479E2"/>
    <w:rsid w:val="00547E1E"/>
    <w:rsid w:val="00550B6C"/>
    <w:rsid w:val="005522A0"/>
    <w:rsid w:val="00552576"/>
    <w:rsid w:val="00553804"/>
    <w:rsid w:val="00554AEF"/>
    <w:rsid w:val="00556E88"/>
    <w:rsid w:val="00562983"/>
    <w:rsid w:val="00563364"/>
    <w:rsid w:val="00564E87"/>
    <w:rsid w:val="005656B7"/>
    <w:rsid w:val="00565892"/>
    <w:rsid w:val="005661B3"/>
    <w:rsid w:val="00566A76"/>
    <w:rsid w:val="005678A8"/>
    <w:rsid w:val="00567E1F"/>
    <w:rsid w:val="005702BA"/>
    <w:rsid w:val="0057059D"/>
    <w:rsid w:val="00570F28"/>
    <w:rsid w:val="0057111D"/>
    <w:rsid w:val="0057132F"/>
    <w:rsid w:val="00571727"/>
    <w:rsid w:val="00571AE9"/>
    <w:rsid w:val="005722F5"/>
    <w:rsid w:val="005760DF"/>
    <w:rsid w:val="005778D1"/>
    <w:rsid w:val="0057791A"/>
    <w:rsid w:val="005804C2"/>
    <w:rsid w:val="005807FC"/>
    <w:rsid w:val="00581F63"/>
    <w:rsid w:val="00583725"/>
    <w:rsid w:val="00583ECC"/>
    <w:rsid w:val="00585936"/>
    <w:rsid w:val="005859EE"/>
    <w:rsid w:val="00585C33"/>
    <w:rsid w:val="00586419"/>
    <w:rsid w:val="00586D07"/>
    <w:rsid w:val="00591EE1"/>
    <w:rsid w:val="005926B8"/>
    <w:rsid w:val="005933A7"/>
    <w:rsid w:val="00593917"/>
    <w:rsid w:val="005939F7"/>
    <w:rsid w:val="005953EE"/>
    <w:rsid w:val="00595433"/>
    <w:rsid w:val="0059740A"/>
    <w:rsid w:val="005A044D"/>
    <w:rsid w:val="005A0D3E"/>
    <w:rsid w:val="005A0F04"/>
    <w:rsid w:val="005A3B44"/>
    <w:rsid w:val="005A49AD"/>
    <w:rsid w:val="005A53B1"/>
    <w:rsid w:val="005A638B"/>
    <w:rsid w:val="005A72B3"/>
    <w:rsid w:val="005A7952"/>
    <w:rsid w:val="005B05FD"/>
    <w:rsid w:val="005B1853"/>
    <w:rsid w:val="005B28CE"/>
    <w:rsid w:val="005B31CC"/>
    <w:rsid w:val="005B3246"/>
    <w:rsid w:val="005B364D"/>
    <w:rsid w:val="005B3675"/>
    <w:rsid w:val="005B38A2"/>
    <w:rsid w:val="005B3AEF"/>
    <w:rsid w:val="005B422D"/>
    <w:rsid w:val="005B42B2"/>
    <w:rsid w:val="005B459E"/>
    <w:rsid w:val="005B5572"/>
    <w:rsid w:val="005B5678"/>
    <w:rsid w:val="005B5CD4"/>
    <w:rsid w:val="005B6EDE"/>
    <w:rsid w:val="005B7EBA"/>
    <w:rsid w:val="005C0F8A"/>
    <w:rsid w:val="005C130C"/>
    <w:rsid w:val="005C1497"/>
    <w:rsid w:val="005C2EAF"/>
    <w:rsid w:val="005C406A"/>
    <w:rsid w:val="005C42A8"/>
    <w:rsid w:val="005C455D"/>
    <w:rsid w:val="005C48CB"/>
    <w:rsid w:val="005C5F8D"/>
    <w:rsid w:val="005D10EE"/>
    <w:rsid w:val="005D37DA"/>
    <w:rsid w:val="005D421E"/>
    <w:rsid w:val="005D537F"/>
    <w:rsid w:val="005D5418"/>
    <w:rsid w:val="005D5CDE"/>
    <w:rsid w:val="005D6B5A"/>
    <w:rsid w:val="005E014E"/>
    <w:rsid w:val="005E019B"/>
    <w:rsid w:val="005E0754"/>
    <w:rsid w:val="005E137C"/>
    <w:rsid w:val="005E1E81"/>
    <w:rsid w:val="005E21D2"/>
    <w:rsid w:val="005E22B1"/>
    <w:rsid w:val="005E2BFC"/>
    <w:rsid w:val="005E30BA"/>
    <w:rsid w:val="005E30C2"/>
    <w:rsid w:val="005E4421"/>
    <w:rsid w:val="005E4B74"/>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29E5"/>
    <w:rsid w:val="00606858"/>
    <w:rsid w:val="00610649"/>
    <w:rsid w:val="006123E8"/>
    <w:rsid w:val="00612940"/>
    <w:rsid w:val="00614BC9"/>
    <w:rsid w:val="00615AA3"/>
    <w:rsid w:val="00620F7E"/>
    <w:rsid w:val="00621E9A"/>
    <w:rsid w:val="0062271A"/>
    <w:rsid w:val="00622F3E"/>
    <w:rsid w:val="0062518A"/>
    <w:rsid w:val="00625F42"/>
    <w:rsid w:val="00630C90"/>
    <w:rsid w:val="00631543"/>
    <w:rsid w:val="0063427A"/>
    <w:rsid w:val="00634618"/>
    <w:rsid w:val="00635125"/>
    <w:rsid w:val="00636A85"/>
    <w:rsid w:val="00637A05"/>
    <w:rsid w:val="00637AE2"/>
    <w:rsid w:val="00637FAB"/>
    <w:rsid w:val="00641262"/>
    <w:rsid w:val="0064312E"/>
    <w:rsid w:val="006440E7"/>
    <w:rsid w:val="0064490C"/>
    <w:rsid w:val="006458C7"/>
    <w:rsid w:val="00646ED3"/>
    <w:rsid w:val="0064708A"/>
    <w:rsid w:val="006516FA"/>
    <w:rsid w:val="006528D8"/>
    <w:rsid w:val="00653344"/>
    <w:rsid w:val="00653D31"/>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44E1"/>
    <w:rsid w:val="006745C1"/>
    <w:rsid w:val="00674603"/>
    <w:rsid w:val="006748A1"/>
    <w:rsid w:val="00675444"/>
    <w:rsid w:val="00675EB4"/>
    <w:rsid w:val="00675FAB"/>
    <w:rsid w:val="006763AA"/>
    <w:rsid w:val="00676E92"/>
    <w:rsid w:val="00677B68"/>
    <w:rsid w:val="00681011"/>
    <w:rsid w:val="00681B1C"/>
    <w:rsid w:val="00681BDB"/>
    <w:rsid w:val="0068253D"/>
    <w:rsid w:val="006827A2"/>
    <w:rsid w:val="006827AE"/>
    <w:rsid w:val="006835FF"/>
    <w:rsid w:val="00684E03"/>
    <w:rsid w:val="00685427"/>
    <w:rsid w:val="00685734"/>
    <w:rsid w:val="00686102"/>
    <w:rsid w:val="00687D47"/>
    <w:rsid w:val="00687E1A"/>
    <w:rsid w:val="00690308"/>
    <w:rsid w:val="00692C87"/>
    <w:rsid w:val="00693633"/>
    <w:rsid w:val="00693BCD"/>
    <w:rsid w:val="0069524D"/>
    <w:rsid w:val="0069612E"/>
    <w:rsid w:val="00696C60"/>
    <w:rsid w:val="00697106"/>
    <w:rsid w:val="006A3026"/>
    <w:rsid w:val="006A3DD2"/>
    <w:rsid w:val="006A5DFC"/>
    <w:rsid w:val="006A61E4"/>
    <w:rsid w:val="006A6C71"/>
    <w:rsid w:val="006B3D2A"/>
    <w:rsid w:val="006B4393"/>
    <w:rsid w:val="006B45E0"/>
    <w:rsid w:val="006B501D"/>
    <w:rsid w:val="006B51E6"/>
    <w:rsid w:val="006B685F"/>
    <w:rsid w:val="006B7277"/>
    <w:rsid w:val="006B7AFA"/>
    <w:rsid w:val="006C153B"/>
    <w:rsid w:val="006C1EE5"/>
    <w:rsid w:val="006C1F27"/>
    <w:rsid w:val="006C23F1"/>
    <w:rsid w:val="006C52EA"/>
    <w:rsid w:val="006C567E"/>
    <w:rsid w:val="006C56BB"/>
    <w:rsid w:val="006C685C"/>
    <w:rsid w:val="006C6CA5"/>
    <w:rsid w:val="006C7A28"/>
    <w:rsid w:val="006D1B3C"/>
    <w:rsid w:val="006D2A0C"/>
    <w:rsid w:val="006D36B4"/>
    <w:rsid w:val="006D44E8"/>
    <w:rsid w:val="006D4E8B"/>
    <w:rsid w:val="006D5B17"/>
    <w:rsid w:val="006D5D35"/>
    <w:rsid w:val="006D6B94"/>
    <w:rsid w:val="006E1687"/>
    <w:rsid w:val="006E217E"/>
    <w:rsid w:val="006E21B1"/>
    <w:rsid w:val="006E38A8"/>
    <w:rsid w:val="006E4881"/>
    <w:rsid w:val="006E6639"/>
    <w:rsid w:val="006E77E5"/>
    <w:rsid w:val="006E7800"/>
    <w:rsid w:val="006F2EC1"/>
    <w:rsid w:val="006F339A"/>
    <w:rsid w:val="006F3CE4"/>
    <w:rsid w:val="006F6729"/>
    <w:rsid w:val="006F72AA"/>
    <w:rsid w:val="006F7AFC"/>
    <w:rsid w:val="00700129"/>
    <w:rsid w:val="007001AB"/>
    <w:rsid w:val="0070194D"/>
    <w:rsid w:val="007034BB"/>
    <w:rsid w:val="007041CA"/>
    <w:rsid w:val="007048BA"/>
    <w:rsid w:val="00705333"/>
    <w:rsid w:val="00705AA3"/>
    <w:rsid w:val="00705D1C"/>
    <w:rsid w:val="00707285"/>
    <w:rsid w:val="00710350"/>
    <w:rsid w:val="00712BB5"/>
    <w:rsid w:val="00712F59"/>
    <w:rsid w:val="00714A88"/>
    <w:rsid w:val="00715DC3"/>
    <w:rsid w:val="00715EB2"/>
    <w:rsid w:val="007168A8"/>
    <w:rsid w:val="00716B6D"/>
    <w:rsid w:val="00716EAE"/>
    <w:rsid w:val="00720E7C"/>
    <w:rsid w:val="00721F2F"/>
    <w:rsid w:val="00722161"/>
    <w:rsid w:val="007235E2"/>
    <w:rsid w:val="00723760"/>
    <w:rsid w:val="0072423A"/>
    <w:rsid w:val="00726812"/>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40521"/>
    <w:rsid w:val="00742CF6"/>
    <w:rsid w:val="007440B6"/>
    <w:rsid w:val="00744CB7"/>
    <w:rsid w:val="00746195"/>
    <w:rsid w:val="007467B2"/>
    <w:rsid w:val="00746817"/>
    <w:rsid w:val="00751296"/>
    <w:rsid w:val="00752446"/>
    <w:rsid w:val="00752602"/>
    <w:rsid w:val="00753C0B"/>
    <w:rsid w:val="00753F5D"/>
    <w:rsid w:val="007540CB"/>
    <w:rsid w:val="007558E8"/>
    <w:rsid w:val="007559FA"/>
    <w:rsid w:val="00755B0B"/>
    <w:rsid w:val="00756091"/>
    <w:rsid w:val="0075787F"/>
    <w:rsid w:val="00757DF7"/>
    <w:rsid w:val="00761357"/>
    <w:rsid w:val="0076135C"/>
    <w:rsid w:val="00761CFC"/>
    <w:rsid w:val="007626B1"/>
    <w:rsid w:val="007635CB"/>
    <w:rsid w:val="00763BF3"/>
    <w:rsid w:val="007644E9"/>
    <w:rsid w:val="0076480A"/>
    <w:rsid w:val="0076680F"/>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11F2"/>
    <w:rsid w:val="007917D5"/>
    <w:rsid w:val="00793054"/>
    <w:rsid w:val="00796D23"/>
    <w:rsid w:val="007A073D"/>
    <w:rsid w:val="007A1115"/>
    <w:rsid w:val="007A13F9"/>
    <w:rsid w:val="007A313E"/>
    <w:rsid w:val="007A4B7F"/>
    <w:rsid w:val="007A5396"/>
    <w:rsid w:val="007A54BA"/>
    <w:rsid w:val="007A5B7E"/>
    <w:rsid w:val="007A649F"/>
    <w:rsid w:val="007A75F9"/>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D4D"/>
    <w:rsid w:val="007D672F"/>
    <w:rsid w:val="007D6EFB"/>
    <w:rsid w:val="007D6F8F"/>
    <w:rsid w:val="007E1E8A"/>
    <w:rsid w:val="007E2F1E"/>
    <w:rsid w:val="007E5D98"/>
    <w:rsid w:val="007E5DA6"/>
    <w:rsid w:val="007F0106"/>
    <w:rsid w:val="007F0509"/>
    <w:rsid w:val="007F0A97"/>
    <w:rsid w:val="007F2AAF"/>
    <w:rsid w:val="007F47E3"/>
    <w:rsid w:val="007F6948"/>
    <w:rsid w:val="00800E67"/>
    <w:rsid w:val="00801245"/>
    <w:rsid w:val="008024E9"/>
    <w:rsid w:val="0080395F"/>
    <w:rsid w:val="00805FB8"/>
    <w:rsid w:val="00806387"/>
    <w:rsid w:val="0080702C"/>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2358"/>
    <w:rsid w:val="0082434B"/>
    <w:rsid w:val="0083013B"/>
    <w:rsid w:val="008301AE"/>
    <w:rsid w:val="00833428"/>
    <w:rsid w:val="00834296"/>
    <w:rsid w:val="00834F82"/>
    <w:rsid w:val="00835F80"/>
    <w:rsid w:val="00836201"/>
    <w:rsid w:val="008378F9"/>
    <w:rsid w:val="00837B9B"/>
    <w:rsid w:val="008402D7"/>
    <w:rsid w:val="00840660"/>
    <w:rsid w:val="00841729"/>
    <w:rsid w:val="008448DE"/>
    <w:rsid w:val="0085214F"/>
    <w:rsid w:val="0085222E"/>
    <w:rsid w:val="00852678"/>
    <w:rsid w:val="00852CA0"/>
    <w:rsid w:val="00852FB0"/>
    <w:rsid w:val="00853720"/>
    <w:rsid w:val="00853977"/>
    <w:rsid w:val="008557BE"/>
    <w:rsid w:val="00855E72"/>
    <w:rsid w:val="00855F68"/>
    <w:rsid w:val="00856715"/>
    <w:rsid w:val="0085697E"/>
    <w:rsid w:val="008579EB"/>
    <w:rsid w:val="0086184A"/>
    <w:rsid w:val="00861C25"/>
    <w:rsid w:val="008643DC"/>
    <w:rsid w:val="0086567C"/>
    <w:rsid w:val="00865FF6"/>
    <w:rsid w:val="00867372"/>
    <w:rsid w:val="00867707"/>
    <w:rsid w:val="00867EAB"/>
    <w:rsid w:val="00871BB2"/>
    <w:rsid w:val="00871C68"/>
    <w:rsid w:val="00872385"/>
    <w:rsid w:val="00875CC5"/>
    <w:rsid w:val="00876470"/>
    <w:rsid w:val="00876A32"/>
    <w:rsid w:val="00880A87"/>
    <w:rsid w:val="00880FF6"/>
    <w:rsid w:val="00881489"/>
    <w:rsid w:val="00881686"/>
    <w:rsid w:val="00882659"/>
    <w:rsid w:val="0088280A"/>
    <w:rsid w:val="00882A2C"/>
    <w:rsid w:val="00882AAC"/>
    <w:rsid w:val="00883C68"/>
    <w:rsid w:val="00885180"/>
    <w:rsid w:val="00886A99"/>
    <w:rsid w:val="00887336"/>
    <w:rsid w:val="0089108F"/>
    <w:rsid w:val="008922D7"/>
    <w:rsid w:val="00892D53"/>
    <w:rsid w:val="00893DB2"/>
    <w:rsid w:val="0089424C"/>
    <w:rsid w:val="00895CB6"/>
    <w:rsid w:val="00896C7A"/>
    <w:rsid w:val="00897A2B"/>
    <w:rsid w:val="008A0363"/>
    <w:rsid w:val="008A1BF3"/>
    <w:rsid w:val="008A34A7"/>
    <w:rsid w:val="008A47DE"/>
    <w:rsid w:val="008A4BBB"/>
    <w:rsid w:val="008A5C53"/>
    <w:rsid w:val="008A602B"/>
    <w:rsid w:val="008A62E8"/>
    <w:rsid w:val="008A7422"/>
    <w:rsid w:val="008B0709"/>
    <w:rsid w:val="008B0CDA"/>
    <w:rsid w:val="008B1E27"/>
    <w:rsid w:val="008B2261"/>
    <w:rsid w:val="008B4F1A"/>
    <w:rsid w:val="008B5F98"/>
    <w:rsid w:val="008B6A0F"/>
    <w:rsid w:val="008B6D61"/>
    <w:rsid w:val="008B7044"/>
    <w:rsid w:val="008C046A"/>
    <w:rsid w:val="008C2272"/>
    <w:rsid w:val="008C2FC0"/>
    <w:rsid w:val="008C43FC"/>
    <w:rsid w:val="008C45B1"/>
    <w:rsid w:val="008C4A7E"/>
    <w:rsid w:val="008C56D1"/>
    <w:rsid w:val="008D00B8"/>
    <w:rsid w:val="008D34E7"/>
    <w:rsid w:val="008D51BF"/>
    <w:rsid w:val="008D646F"/>
    <w:rsid w:val="008D6C98"/>
    <w:rsid w:val="008D75E6"/>
    <w:rsid w:val="008D76B5"/>
    <w:rsid w:val="008D76C4"/>
    <w:rsid w:val="008D7BC1"/>
    <w:rsid w:val="008E0187"/>
    <w:rsid w:val="008E1E1D"/>
    <w:rsid w:val="008E1EBE"/>
    <w:rsid w:val="008E2525"/>
    <w:rsid w:val="008E32EB"/>
    <w:rsid w:val="008E3E13"/>
    <w:rsid w:val="008E5A13"/>
    <w:rsid w:val="008E5E62"/>
    <w:rsid w:val="008E61E0"/>
    <w:rsid w:val="008E793B"/>
    <w:rsid w:val="008F106B"/>
    <w:rsid w:val="008F1ECC"/>
    <w:rsid w:val="008F2208"/>
    <w:rsid w:val="008F2BD8"/>
    <w:rsid w:val="008F2CD2"/>
    <w:rsid w:val="008F3A71"/>
    <w:rsid w:val="008F4251"/>
    <w:rsid w:val="008F4456"/>
    <w:rsid w:val="008F502D"/>
    <w:rsid w:val="008F5E35"/>
    <w:rsid w:val="00900A54"/>
    <w:rsid w:val="00902A4C"/>
    <w:rsid w:val="00904882"/>
    <w:rsid w:val="00906BD9"/>
    <w:rsid w:val="00910112"/>
    <w:rsid w:val="00911F7D"/>
    <w:rsid w:val="00914F1B"/>
    <w:rsid w:val="00915C8F"/>
    <w:rsid w:val="00916991"/>
    <w:rsid w:val="009202D2"/>
    <w:rsid w:val="00920F38"/>
    <w:rsid w:val="00920F87"/>
    <w:rsid w:val="00922548"/>
    <w:rsid w:val="0092328B"/>
    <w:rsid w:val="009274F8"/>
    <w:rsid w:val="00927DB4"/>
    <w:rsid w:val="00930600"/>
    <w:rsid w:val="00932762"/>
    <w:rsid w:val="00932D3C"/>
    <w:rsid w:val="00934AAF"/>
    <w:rsid w:val="00935162"/>
    <w:rsid w:val="00936B6C"/>
    <w:rsid w:val="00937C19"/>
    <w:rsid w:val="0094042C"/>
    <w:rsid w:val="009426B7"/>
    <w:rsid w:val="00942F6F"/>
    <w:rsid w:val="00944546"/>
    <w:rsid w:val="00944886"/>
    <w:rsid w:val="00945857"/>
    <w:rsid w:val="009460DC"/>
    <w:rsid w:val="00946A0B"/>
    <w:rsid w:val="00946D45"/>
    <w:rsid w:val="00950BCC"/>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6991"/>
    <w:rsid w:val="009875CA"/>
    <w:rsid w:val="00991832"/>
    <w:rsid w:val="00992887"/>
    <w:rsid w:val="0099290A"/>
    <w:rsid w:val="00992A30"/>
    <w:rsid w:val="00992D7E"/>
    <w:rsid w:val="009937BA"/>
    <w:rsid w:val="00993CCB"/>
    <w:rsid w:val="0099483B"/>
    <w:rsid w:val="00994977"/>
    <w:rsid w:val="009951A9"/>
    <w:rsid w:val="00995BF5"/>
    <w:rsid w:val="00995DDF"/>
    <w:rsid w:val="00995F5D"/>
    <w:rsid w:val="0099689B"/>
    <w:rsid w:val="00996AAE"/>
    <w:rsid w:val="00997002"/>
    <w:rsid w:val="0099767E"/>
    <w:rsid w:val="009A0AB6"/>
    <w:rsid w:val="009A2674"/>
    <w:rsid w:val="009A27F6"/>
    <w:rsid w:val="009A38B0"/>
    <w:rsid w:val="009A411C"/>
    <w:rsid w:val="009A4574"/>
    <w:rsid w:val="009A4C91"/>
    <w:rsid w:val="009A526F"/>
    <w:rsid w:val="009B0323"/>
    <w:rsid w:val="009B0E12"/>
    <w:rsid w:val="009B1DF2"/>
    <w:rsid w:val="009B2BB9"/>
    <w:rsid w:val="009B3D66"/>
    <w:rsid w:val="009B72E3"/>
    <w:rsid w:val="009C0AE4"/>
    <w:rsid w:val="009C13EF"/>
    <w:rsid w:val="009C17EA"/>
    <w:rsid w:val="009C1AD9"/>
    <w:rsid w:val="009C1EE0"/>
    <w:rsid w:val="009C2240"/>
    <w:rsid w:val="009C2757"/>
    <w:rsid w:val="009C52B0"/>
    <w:rsid w:val="009C5A7F"/>
    <w:rsid w:val="009C66B1"/>
    <w:rsid w:val="009C6EDD"/>
    <w:rsid w:val="009D05FB"/>
    <w:rsid w:val="009D0D17"/>
    <w:rsid w:val="009D168E"/>
    <w:rsid w:val="009D16C3"/>
    <w:rsid w:val="009D1FAF"/>
    <w:rsid w:val="009D29E1"/>
    <w:rsid w:val="009D3711"/>
    <w:rsid w:val="009D4363"/>
    <w:rsid w:val="009D7989"/>
    <w:rsid w:val="009E1AB3"/>
    <w:rsid w:val="009E1B46"/>
    <w:rsid w:val="009E22CC"/>
    <w:rsid w:val="009E37B9"/>
    <w:rsid w:val="009E3E42"/>
    <w:rsid w:val="009E44E4"/>
    <w:rsid w:val="009E4C01"/>
    <w:rsid w:val="009E632C"/>
    <w:rsid w:val="009E6443"/>
    <w:rsid w:val="009E64B3"/>
    <w:rsid w:val="009E6F5F"/>
    <w:rsid w:val="009E74E4"/>
    <w:rsid w:val="009E75DE"/>
    <w:rsid w:val="009E78EF"/>
    <w:rsid w:val="009F0022"/>
    <w:rsid w:val="009F14B3"/>
    <w:rsid w:val="009F1EF0"/>
    <w:rsid w:val="009F2864"/>
    <w:rsid w:val="009F3CBC"/>
    <w:rsid w:val="009F3E4E"/>
    <w:rsid w:val="009F5E50"/>
    <w:rsid w:val="009F6301"/>
    <w:rsid w:val="009F7901"/>
    <w:rsid w:val="00A0140E"/>
    <w:rsid w:val="00A02766"/>
    <w:rsid w:val="00A02A4D"/>
    <w:rsid w:val="00A02FA2"/>
    <w:rsid w:val="00A0302B"/>
    <w:rsid w:val="00A03923"/>
    <w:rsid w:val="00A04018"/>
    <w:rsid w:val="00A05C55"/>
    <w:rsid w:val="00A06987"/>
    <w:rsid w:val="00A06F88"/>
    <w:rsid w:val="00A071AD"/>
    <w:rsid w:val="00A07656"/>
    <w:rsid w:val="00A07B7A"/>
    <w:rsid w:val="00A07C13"/>
    <w:rsid w:val="00A110D6"/>
    <w:rsid w:val="00A1161C"/>
    <w:rsid w:val="00A1224B"/>
    <w:rsid w:val="00A131B9"/>
    <w:rsid w:val="00A13529"/>
    <w:rsid w:val="00A160FE"/>
    <w:rsid w:val="00A1621F"/>
    <w:rsid w:val="00A16470"/>
    <w:rsid w:val="00A16511"/>
    <w:rsid w:val="00A201D0"/>
    <w:rsid w:val="00A20BFA"/>
    <w:rsid w:val="00A20DA9"/>
    <w:rsid w:val="00A22F98"/>
    <w:rsid w:val="00A236E1"/>
    <w:rsid w:val="00A23A2C"/>
    <w:rsid w:val="00A24DBA"/>
    <w:rsid w:val="00A24DF9"/>
    <w:rsid w:val="00A26E38"/>
    <w:rsid w:val="00A274AC"/>
    <w:rsid w:val="00A2792F"/>
    <w:rsid w:val="00A279D4"/>
    <w:rsid w:val="00A3023B"/>
    <w:rsid w:val="00A320F7"/>
    <w:rsid w:val="00A32C0C"/>
    <w:rsid w:val="00A338E1"/>
    <w:rsid w:val="00A349CA"/>
    <w:rsid w:val="00A36AF6"/>
    <w:rsid w:val="00A3776B"/>
    <w:rsid w:val="00A40E4D"/>
    <w:rsid w:val="00A43D1F"/>
    <w:rsid w:val="00A443FE"/>
    <w:rsid w:val="00A447ED"/>
    <w:rsid w:val="00A45644"/>
    <w:rsid w:val="00A45DE0"/>
    <w:rsid w:val="00A47015"/>
    <w:rsid w:val="00A47563"/>
    <w:rsid w:val="00A503B0"/>
    <w:rsid w:val="00A508CA"/>
    <w:rsid w:val="00A52CA4"/>
    <w:rsid w:val="00A54059"/>
    <w:rsid w:val="00A540DC"/>
    <w:rsid w:val="00A54F57"/>
    <w:rsid w:val="00A55605"/>
    <w:rsid w:val="00A57AB3"/>
    <w:rsid w:val="00A57CA7"/>
    <w:rsid w:val="00A605AC"/>
    <w:rsid w:val="00A61924"/>
    <w:rsid w:val="00A61F70"/>
    <w:rsid w:val="00A624CC"/>
    <w:rsid w:val="00A62E72"/>
    <w:rsid w:val="00A64475"/>
    <w:rsid w:val="00A64B04"/>
    <w:rsid w:val="00A64DCA"/>
    <w:rsid w:val="00A65497"/>
    <w:rsid w:val="00A7320C"/>
    <w:rsid w:val="00A737A9"/>
    <w:rsid w:val="00A74CA4"/>
    <w:rsid w:val="00A74ED8"/>
    <w:rsid w:val="00A753F7"/>
    <w:rsid w:val="00A75EBF"/>
    <w:rsid w:val="00A771BB"/>
    <w:rsid w:val="00A77BF4"/>
    <w:rsid w:val="00A80514"/>
    <w:rsid w:val="00A80A3D"/>
    <w:rsid w:val="00A81A00"/>
    <w:rsid w:val="00A82A4C"/>
    <w:rsid w:val="00A8377C"/>
    <w:rsid w:val="00A8378F"/>
    <w:rsid w:val="00A846A6"/>
    <w:rsid w:val="00A847D7"/>
    <w:rsid w:val="00A856A0"/>
    <w:rsid w:val="00A87E96"/>
    <w:rsid w:val="00A92E00"/>
    <w:rsid w:val="00A92F64"/>
    <w:rsid w:val="00A9343B"/>
    <w:rsid w:val="00A9424F"/>
    <w:rsid w:val="00A94AA0"/>
    <w:rsid w:val="00A95084"/>
    <w:rsid w:val="00A9515F"/>
    <w:rsid w:val="00A96BF4"/>
    <w:rsid w:val="00A97B06"/>
    <w:rsid w:val="00AA0218"/>
    <w:rsid w:val="00AA0AA0"/>
    <w:rsid w:val="00AA2939"/>
    <w:rsid w:val="00AA2982"/>
    <w:rsid w:val="00AA2D74"/>
    <w:rsid w:val="00AA584A"/>
    <w:rsid w:val="00AA5F2F"/>
    <w:rsid w:val="00AA63D5"/>
    <w:rsid w:val="00AA66A1"/>
    <w:rsid w:val="00AA670F"/>
    <w:rsid w:val="00AA703A"/>
    <w:rsid w:val="00AA7AA6"/>
    <w:rsid w:val="00AB24BA"/>
    <w:rsid w:val="00AB3345"/>
    <w:rsid w:val="00AB3924"/>
    <w:rsid w:val="00AB3B21"/>
    <w:rsid w:val="00AB4134"/>
    <w:rsid w:val="00AB4F3D"/>
    <w:rsid w:val="00AB574F"/>
    <w:rsid w:val="00AB57AC"/>
    <w:rsid w:val="00AB5843"/>
    <w:rsid w:val="00AC02F7"/>
    <w:rsid w:val="00AC03C5"/>
    <w:rsid w:val="00AC1035"/>
    <w:rsid w:val="00AC2F27"/>
    <w:rsid w:val="00AC5D1A"/>
    <w:rsid w:val="00AC64DB"/>
    <w:rsid w:val="00AC6986"/>
    <w:rsid w:val="00AD2F6E"/>
    <w:rsid w:val="00AD3E5F"/>
    <w:rsid w:val="00AD4706"/>
    <w:rsid w:val="00AD48A2"/>
    <w:rsid w:val="00AD5C2D"/>
    <w:rsid w:val="00AE0244"/>
    <w:rsid w:val="00AE13BD"/>
    <w:rsid w:val="00AE20C2"/>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53F"/>
    <w:rsid w:val="00AF6D33"/>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511"/>
    <w:rsid w:val="00B132D3"/>
    <w:rsid w:val="00B13C4C"/>
    <w:rsid w:val="00B14792"/>
    <w:rsid w:val="00B1482A"/>
    <w:rsid w:val="00B158E9"/>
    <w:rsid w:val="00B16330"/>
    <w:rsid w:val="00B1663D"/>
    <w:rsid w:val="00B21C08"/>
    <w:rsid w:val="00B21DB2"/>
    <w:rsid w:val="00B22712"/>
    <w:rsid w:val="00B23C5A"/>
    <w:rsid w:val="00B2645B"/>
    <w:rsid w:val="00B26DCB"/>
    <w:rsid w:val="00B26DD2"/>
    <w:rsid w:val="00B27EB1"/>
    <w:rsid w:val="00B300D3"/>
    <w:rsid w:val="00B301D6"/>
    <w:rsid w:val="00B31178"/>
    <w:rsid w:val="00B31826"/>
    <w:rsid w:val="00B36920"/>
    <w:rsid w:val="00B40351"/>
    <w:rsid w:val="00B40B00"/>
    <w:rsid w:val="00B42C49"/>
    <w:rsid w:val="00B44B2E"/>
    <w:rsid w:val="00B4629A"/>
    <w:rsid w:val="00B47084"/>
    <w:rsid w:val="00B514F3"/>
    <w:rsid w:val="00B52071"/>
    <w:rsid w:val="00B5329E"/>
    <w:rsid w:val="00B55067"/>
    <w:rsid w:val="00B56E67"/>
    <w:rsid w:val="00B60087"/>
    <w:rsid w:val="00B60ACD"/>
    <w:rsid w:val="00B6214C"/>
    <w:rsid w:val="00B65773"/>
    <w:rsid w:val="00B65B95"/>
    <w:rsid w:val="00B67F01"/>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49D"/>
    <w:rsid w:val="00B90F33"/>
    <w:rsid w:val="00B91DA9"/>
    <w:rsid w:val="00B9249B"/>
    <w:rsid w:val="00B92D40"/>
    <w:rsid w:val="00B92D7C"/>
    <w:rsid w:val="00B939A2"/>
    <w:rsid w:val="00B93CBB"/>
    <w:rsid w:val="00B9648D"/>
    <w:rsid w:val="00BA0065"/>
    <w:rsid w:val="00BA02C8"/>
    <w:rsid w:val="00BA0AF2"/>
    <w:rsid w:val="00BA1155"/>
    <w:rsid w:val="00BA1542"/>
    <w:rsid w:val="00BA1B21"/>
    <w:rsid w:val="00BA2A8A"/>
    <w:rsid w:val="00BA31F0"/>
    <w:rsid w:val="00BA39B7"/>
    <w:rsid w:val="00BA409C"/>
    <w:rsid w:val="00BA61A2"/>
    <w:rsid w:val="00BA61D8"/>
    <w:rsid w:val="00BA64F1"/>
    <w:rsid w:val="00BA66D4"/>
    <w:rsid w:val="00BB0EAD"/>
    <w:rsid w:val="00BB0FA5"/>
    <w:rsid w:val="00BB7888"/>
    <w:rsid w:val="00BC203A"/>
    <w:rsid w:val="00BC25CC"/>
    <w:rsid w:val="00BC2CE2"/>
    <w:rsid w:val="00BC31B3"/>
    <w:rsid w:val="00BC437F"/>
    <w:rsid w:val="00BC5251"/>
    <w:rsid w:val="00BC568D"/>
    <w:rsid w:val="00BC5843"/>
    <w:rsid w:val="00BD04F7"/>
    <w:rsid w:val="00BD1AAF"/>
    <w:rsid w:val="00BD35BB"/>
    <w:rsid w:val="00BD3CBC"/>
    <w:rsid w:val="00BD3E42"/>
    <w:rsid w:val="00BD4DE5"/>
    <w:rsid w:val="00BD56D8"/>
    <w:rsid w:val="00BE052C"/>
    <w:rsid w:val="00BE1281"/>
    <w:rsid w:val="00BE1F51"/>
    <w:rsid w:val="00BE1FC9"/>
    <w:rsid w:val="00BE20FE"/>
    <w:rsid w:val="00BE5F42"/>
    <w:rsid w:val="00BF016A"/>
    <w:rsid w:val="00BF0C5E"/>
    <w:rsid w:val="00BF0F7E"/>
    <w:rsid w:val="00BF1002"/>
    <w:rsid w:val="00BF1080"/>
    <w:rsid w:val="00BF1619"/>
    <w:rsid w:val="00BF1CB2"/>
    <w:rsid w:val="00BF229F"/>
    <w:rsid w:val="00BF46E3"/>
    <w:rsid w:val="00BF52EB"/>
    <w:rsid w:val="00BF53E0"/>
    <w:rsid w:val="00BF5D45"/>
    <w:rsid w:val="00BF610E"/>
    <w:rsid w:val="00BF7DCE"/>
    <w:rsid w:val="00C0050D"/>
    <w:rsid w:val="00C03F24"/>
    <w:rsid w:val="00C04021"/>
    <w:rsid w:val="00C05BED"/>
    <w:rsid w:val="00C06C00"/>
    <w:rsid w:val="00C07708"/>
    <w:rsid w:val="00C108D4"/>
    <w:rsid w:val="00C138F6"/>
    <w:rsid w:val="00C14EDC"/>
    <w:rsid w:val="00C15E5F"/>
    <w:rsid w:val="00C163DA"/>
    <w:rsid w:val="00C163E3"/>
    <w:rsid w:val="00C16A9B"/>
    <w:rsid w:val="00C17214"/>
    <w:rsid w:val="00C17584"/>
    <w:rsid w:val="00C202EF"/>
    <w:rsid w:val="00C21407"/>
    <w:rsid w:val="00C22D5F"/>
    <w:rsid w:val="00C2433D"/>
    <w:rsid w:val="00C258C8"/>
    <w:rsid w:val="00C25B6F"/>
    <w:rsid w:val="00C263E8"/>
    <w:rsid w:val="00C26986"/>
    <w:rsid w:val="00C26CAF"/>
    <w:rsid w:val="00C276C0"/>
    <w:rsid w:val="00C3164E"/>
    <w:rsid w:val="00C35939"/>
    <w:rsid w:val="00C41A05"/>
    <w:rsid w:val="00C42288"/>
    <w:rsid w:val="00C43924"/>
    <w:rsid w:val="00C43F4F"/>
    <w:rsid w:val="00C445D1"/>
    <w:rsid w:val="00C446DF"/>
    <w:rsid w:val="00C4587E"/>
    <w:rsid w:val="00C46DD4"/>
    <w:rsid w:val="00C47313"/>
    <w:rsid w:val="00C50654"/>
    <w:rsid w:val="00C50B68"/>
    <w:rsid w:val="00C518C3"/>
    <w:rsid w:val="00C51B9C"/>
    <w:rsid w:val="00C55777"/>
    <w:rsid w:val="00C56278"/>
    <w:rsid w:val="00C563D7"/>
    <w:rsid w:val="00C57047"/>
    <w:rsid w:val="00C603D1"/>
    <w:rsid w:val="00C60DD3"/>
    <w:rsid w:val="00C61D10"/>
    <w:rsid w:val="00C62642"/>
    <w:rsid w:val="00C63B2F"/>
    <w:rsid w:val="00C65312"/>
    <w:rsid w:val="00C67A16"/>
    <w:rsid w:val="00C715E4"/>
    <w:rsid w:val="00C71B59"/>
    <w:rsid w:val="00C72FEE"/>
    <w:rsid w:val="00C74F19"/>
    <w:rsid w:val="00C8035D"/>
    <w:rsid w:val="00C80B7A"/>
    <w:rsid w:val="00C81138"/>
    <w:rsid w:val="00C81A17"/>
    <w:rsid w:val="00C821E7"/>
    <w:rsid w:val="00C82905"/>
    <w:rsid w:val="00C83786"/>
    <w:rsid w:val="00C83FED"/>
    <w:rsid w:val="00C84D3C"/>
    <w:rsid w:val="00C86DC5"/>
    <w:rsid w:val="00C87FF0"/>
    <w:rsid w:val="00C9044D"/>
    <w:rsid w:val="00C929EE"/>
    <w:rsid w:val="00C9374F"/>
    <w:rsid w:val="00C95021"/>
    <w:rsid w:val="00C96C6B"/>
    <w:rsid w:val="00C970D6"/>
    <w:rsid w:val="00CA0A21"/>
    <w:rsid w:val="00CA20A3"/>
    <w:rsid w:val="00CA2CA8"/>
    <w:rsid w:val="00CA3E2D"/>
    <w:rsid w:val="00CA416D"/>
    <w:rsid w:val="00CA4C2C"/>
    <w:rsid w:val="00CA62DF"/>
    <w:rsid w:val="00CA69DB"/>
    <w:rsid w:val="00CA79A7"/>
    <w:rsid w:val="00CA7BFF"/>
    <w:rsid w:val="00CA7E6A"/>
    <w:rsid w:val="00CA7FFC"/>
    <w:rsid w:val="00CB0274"/>
    <w:rsid w:val="00CB112F"/>
    <w:rsid w:val="00CB21DD"/>
    <w:rsid w:val="00CB262A"/>
    <w:rsid w:val="00CB2BF5"/>
    <w:rsid w:val="00CB3B9B"/>
    <w:rsid w:val="00CB417A"/>
    <w:rsid w:val="00CB47C3"/>
    <w:rsid w:val="00CB4F0B"/>
    <w:rsid w:val="00CB6CB7"/>
    <w:rsid w:val="00CC0EAF"/>
    <w:rsid w:val="00CC1991"/>
    <w:rsid w:val="00CC3295"/>
    <w:rsid w:val="00CC3E2F"/>
    <w:rsid w:val="00CC53AE"/>
    <w:rsid w:val="00CC586C"/>
    <w:rsid w:val="00CC66DB"/>
    <w:rsid w:val="00CC6773"/>
    <w:rsid w:val="00CC6FFC"/>
    <w:rsid w:val="00CD074A"/>
    <w:rsid w:val="00CD0B4A"/>
    <w:rsid w:val="00CD41D1"/>
    <w:rsid w:val="00CD4E70"/>
    <w:rsid w:val="00CD75A6"/>
    <w:rsid w:val="00CE1599"/>
    <w:rsid w:val="00CE1ADE"/>
    <w:rsid w:val="00CE246A"/>
    <w:rsid w:val="00CE29AD"/>
    <w:rsid w:val="00CE3077"/>
    <w:rsid w:val="00CE39A1"/>
    <w:rsid w:val="00CE7505"/>
    <w:rsid w:val="00CF19B7"/>
    <w:rsid w:val="00CF1BF4"/>
    <w:rsid w:val="00CF2A71"/>
    <w:rsid w:val="00CF2BEC"/>
    <w:rsid w:val="00CF2DD5"/>
    <w:rsid w:val="00CF2E1A"/>
    <w:rsid w:val="00CF3339"/>
    <w:rsid w:val="00CF4712"/>
    <w:rsid w:val="00CF4C99"/>
    <w:rsid w:val="00CF5D15"/>
    <w:rsid w:val="00CF6835"/>
    <w:rsid w:val="00CF68B7"/>
    <w:rsid w:val="00CF6D2B"/>
    <w:rsid w:val="00CF6DFC"/>
    <w:rsid w:val="00D01534"/>
    <w:rsid w:val="00D02BA3"/>
    <w:rsid w:val="00D02E92"/>
    <w:rsid w:val="00D03DDC"/>
    <w:rsid w:val="00D04C10"/>
    <w:rsid w:val="00D0569A"/>
    <w:rsid w:val="00D057D1"/>
    <w:rsid w:val="00D05FE9"/>
    <w:rsid w:val="00D062B5"/>
    <w:rsid w:val="00D07A6C"/>
    <w:rsid w:val="00D14C65"/>
    <w:rsid w:val="00D15EA7"/>
    <w:rsid w:val="00D160FA"/>
    <w:rsid w:val="00D162F7"/>
    <w:rsid w:val="00D16EF6"/>
    <w:rsid w:val="00D178C1"/>
    <w:rsid w:val="00D20E9A"/>
    <w:rsid w:val="00D21E86"/>
    <w:rsid w:val="00D23A27"/>
    <w:rsid w:val="00D25AB5"/>
    <w:rsid w:val="00D26CE1"/>
    <w:rsid w:val="00D26D25"/>
    <w:rsid w:val="00D31007"/>
    <w:rsid w:val="00D311D4"/>
    <w:rsid w:val="00D328FD"/>
    <w:rsid w:val="00D33973"/>
    <w:rsid w:val="00D33F53"/>
    <w:rsid w:val="00D34697"/>
    <w:rsid w:val="00D3669D"/>
    <w:rsid w:val="00D36C72"/>
    <w:rsid w:val="00D40793"/>
    <w:rsid w:val="00D42C8C"/>
    <w:rsid w:val="00D44295"/>
    <w:rsid w:val="00D44E1F"/>
    <w:rsid w:val="00D44F2F"/>
    <w:rsid w:val="00D46441"/>
    <w:rsid w:val="00D47865"/>
    <w:rsid w:val="00D51F71"/>
    <w:rsid w:val="00D52BC5"/>
    <w:rsid w:val="00D5362C"/>
    <w:rsid w:val="00D53A72"/>
    <w:rsid w:val="00D548D7"/>
    <w:rsid w:val="00D5515D"/>
    <w:rsid w:val="00D555AB"/>
    <w:rsid w:val="00D557C9"/>
    <w:rsid w:val="00D57F83"/>
    <w:rsid w:val="00D61EB9"/>
    <w:rsid w:val="00D63335"/>
    <w:rsid w:val="00D63B4E"/>
    <w:rsid w:val="00D63FF7"/>
    <w:rsid w:val="00D647FD"/>
    <w:rsid w:val="00D656D3"/>
    <w:rsid w:val="00D668D8"/>
    <w:rsid w:val="00D66D8F"/>
    <w:rsid w:val="00D66EC9"/>
    <w:rsid w:val="00D6798D"/>
    <w:rsid w:val="00D67F80"/>
    <w:rsid w:val="00D7034C"/>
    <w:rsid w:val="00D71531"/>
    <w:rsid w:val="00D72295"/>
    <w:rsid w:val="00D723B4"/>
    <w:rsid w:val="00D743FB"/>
    <w:rsid w:val="00D74696"/>
    <w:rsid w:val="00D75372"/>
    <w:rsid w:val="00D75E33"/>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4816"/>
    <w:rsid w:val="00DA4CBC"/>
    <w:rsid w:val="00DA6ADD"/>
    <w:rsid w:val="00DB0852"/>
    <w:rsid w:val="00DB2F1E"/>
    <w:rsid w:val="00DB5C56"/>
    <w:rsid w:val="00DB5CA5"/>
    <w:rsid w:val="00DB64B9"/>
    <w:rsid w:val="00DB692B"/>
    <w:rsid w:val="00DB6A93"/>
    <w:rsid w:val="00DB6DBD"/>
    <w:rsid w:val="00DB6EF2"/>
    <w:rsid w:val="00DB6FAA"/>
    <w:rsid w:val="00DC0C21"/>
    <w:rsid w:val="00DC1B32"/>
    <w:rsid w:val="00DC2191"/>
    <w:rsid w:val="00DC4343"/>
    <w:rsid w:val="00DC44C4"/>
    <w:rsid w:val="00DC47CD"/>
    <w:rsid w:val="00DC5364"/>
    <w:rsid w:val="00DC5427"/>
    <w:rsid w:val="00DC5E8C"/>
    <w:rsid w:val="00DC6B71"/>
    <w:rsid w:val="00DC7446"/>
    <w:rsid w:val="00DC760A"/>
    <w:rsid w:val="00DC7704"/>
    <w:rsid w:val="00DD1CDF"/>
    <w:rsid w:val="00DD1D27"/>
    <w:rsid w:val="00DD2B8E"/>
    <w:rsid w:val="00DD2DF1"/>
    <w:rsid w:val="00DD3B2E"/>
    <w:rsid w:val="00DD4335"/>
    <w:rsid w:val="00DD448E"/>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7952"/>
    <w:rsid w:val="00DF7F00"/>
    <w:rsid w:val="00E00048"/>
    <w:rsid w:val="00E00F71"/>
    <w:rsid w:val="00E00FBB"/>
    <w:rsid w:val="00E01690"/>
    <w:rsid w:val="00E0295B"/>
    <w:rsid w:val="00E03020"/>
    <w:rsid w:val="00E03625"/>
    <w:rsid w:val="00E049B0"/>
    <w:rsid w:val="00E07F15"/>
    <w:rsid w:val="00E11383"/>
    <w:rsid w:val="00E11FA9"/>
    <w:rsid w:val="00E125EE"/>
    <w:rsid w:val="00E13E78"/>
    <w:rsid w:val="00E13EA0"/>
    <w:rsid w:val="00E13EF8"/>
    <w:rsid w:val="00E142AF"/>
    <w:rsid w:val="00E148F2"/>
    <w:rsid w:val="00E14E2C"/>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736E"/>
    <w:rsid w:val="00E37B2C"/>
    <w:rsid w:val="00E41020"/>
    <w:rsid w:val="00E419F7"/>
    <w:rsid w:val="00E41C03"/>
    <w:rsid w:val="00E4308E"/>
    <w:rsid w:val="00E44301"/>
    <w:rsid w:val="00E44CE0"/>
    <w:rsid w:val="00E46EF3"/>
    <w:rsid w:val="00E47A81"/>
    <w:rsid w:val="00E51BD5"/>
    <w:rsid w:val="00E530A5"/>
    <w:rsid w:val="00E530CE"/>
    <w:rsid w:val="00E53497"/>
    <w:rsid w:val="00E54A5D"/>
    <w:rsid w:val="00E54A87"/>
    <w:rsid w:val="00E55335"/>
    <w:rsid w:val="00E56431"/>
    <w:rsid w:val="00E56F40"/>
    <w:rsid w:val="00E57CC8"/>
    <w:rsid w:val="00E60146"/>
    <w:rsid w:val="00E61E37"/>
    <w:rsid w:val="00E6286C"/>
    <w:rsid w:val="00E62E5A"/>
    <w:rsid w:val="00E63278"/>
    <w:rsid w:val="00E6461B"/>
    <w:rsid w:val="00E647B9"/>
    <w:rsid w:val="00E64BFA"/>
    <w:rsid w:val="00E65471"/>
    <w:rsid w:val="00E65C7B"/>
    <w:rsid w:val="00E661C7"/>
    <w:rsid w:val="00E67EAC"/>
    <w:rsid w:val="00E71BF2"/>
    <w:rsid w:val="00E71D5D"/>
    <w:rsid w:val="00E74C32"/>
    <w:rsid w:val="00E75205"/>
    <w:rsid w:val="00E75294"/>
    <w:rsid w:val="00E75769"/>
    <w:rsid w:val="00E775FC"/>
    <w:rsid w:val="00E85B69"/>
    <w:rsid w:val="00E85D92"/>
    <w:rsid w:val="00E86920"/>
    <w:rsid w:val="00E87350"/>
    <w:rsid w:val="00E8741F"/>
    <w:rsid w:val="00E904C1"/>
    <w:rsid w:val="00E912B7"/>
    <w:rsid w:val="00E9192F"/>
    <w:rsid w:val="00E91E02"/>
    <w:rsid w:val="00E93072"/>
    <w:rsid w:val="00E93E89"/>
    <w:rsid w:val="00E953A4"/>
    <w:rsid w:val="00E97590"/>
    <w:rsid w:val="00E97AE6"/>
    <w:rsid w:val="00EA0048"/>
    <w:rsid w:val="00EA11DC"/>
    <w:rsid w:val="00EA1279"/>
    <w:rsid w:val="00EA14D5"/>
    <w:rsid w:val="00EA3FA5"/>
    <w:rsid w:val="00EA6333"/>
    <w:rsid w:val="00EA7069"/>
    <w:rsid w:val="00EB2BE1"/>
    <w:rsid w:val="00EB448E"/>
    <w:rsid w:val="00EB4A89"/>
    <w:rsid w:val="00EB5427"/>
    <w:rsid w:val="00EB6981"/>
    <w:rsid w:val="00EB7E75"/>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5E4"/>
    <w:rsid w:val="00EE164E"/>
    <w:rsid w:val="00EE1DB1"/>
    <w:rsid w:val="00EE29FE"/>
    <w:rsid w:val="00EE35E1"/>
    <w:rsid w:val="00EE507C"/>
    <w:rsid w:val="00EE7128"/>
    <w:rsid w:val="00EE723D"/>
    <w:rsid w:val="00EF17A6"/>
    <w:rsid w:val="00EF2786"/>
    <w:rsid w:val="00EF518C"/>
    <w:rsid w:val="00EF53F4"/>
    <w:rsid w:val="00EF5B7A"/>
    <w:rsid w:val="00EF5C66"/>
    <w:rsid w:val="00EF602B"/>
    <w:rsid w:val="00EF657C"/>
    <w:rsid w:val="00EF67BE"/>
    <w:rsid w:val="00F00B36"/>
    <w:rsid w:val="00F01E41"/>
    <w:rsid w:val="00F03D48"/>
    <w:rsid w:val="00F05D70"/>
    <w:rsid w:val="00F066AA"/>
    <w:rsid w:val="00F06773"/>
    <w:rsid w:val="00F078A2"/>
    <w:rsid w:val="00F07F0E"/>
    <w:rsid w:val="00F101B0"/>
    <w:rsid w:val="00F112EF"/>
    <w:rsid w:val="00F11F98"/>
    <w:rsid w:val="00F1234A"/>
    <w:rsid w:val="00F13273"/>
    <w:rsid w:val="00F1462C"/>
    <w:rsid w:val="00F14784"/>
    <w:rsid w:val="00F15B88"/>
    <w:rsid w:val="00F15EE9"/>
    <w:rsid w:val="00F16AB7"/>
    <w:rsid w:val="00F2049D"/>
    <w:rsid w:val="00F2071F"/>
    <w:rsid w:val="00F21716"/>
    <w:rsid w:val="00F21AA7"/>
    <w:rsid w:val="00F249C2"/>
    <w:rsid w:val="00F25C81"/>
    <w:rsid w:val="00F26967"/>
    <w:rsid w:val="00F27479"/>
    <w:rsid w:val="00F30C14"/>
    <w:rsid w:val="00F3150A"/>
    <w:rsid w:val="00F319BD"/>
    <w:rsid w:val="00F31EF9"/>
    <w:rsid w:val="00F3334E"/>
    <w:rsid w:val="00F33379"/>
    <w:rsid w:val="00F33C17"/>
    <w:rsid w:val="00F34918"/>
    <w:rsid w:val="00F35D11"/>
    <w:rsid w:val="00F40E57"/>
    <w:rsid w:val="00F42A5C"/>
    <w:rsid w:val="00F430F4"/>
    <w:rsid w:val="00F45AA4"/>
    <w:rsid w:val="00F46F64"/>
    <w:rsid w:val="00F47B7C"/>
    <w:rsid w:val="00F47DBD"/>
    <w:rsid w:val="00F52673"/>
    <w:rsid w:val="00F54C09"/>
    <w:rsid w:val="00F55D3B"/>
    <w:rsid w:val="00F56AAA"/>
    <w:rsid w:val="00F578D5"/>
    <w:rsid w:val="00F57C25"/>
    <w:rsid w:val="00F6046F"/>
    <w:rsid w:val="00F60A10"/>
    <w:rsid w:val="00F62671"/>
    <w:rsid w:val="00F6326F"/>
    <w:rsid w:val="00F639FB"/>
    <w:rsid w:val="00F64840"/>
    <w:rsid w:val="00F64FA6"/>
    <w:rsid w:val="00F65645"/>
    <w:rsid w:val="00F660BD"/>
    <w:rsid w:val="00F66E5E"/>
    <w:rsid w:val="00F67B3E"/>
    <w:rsid w:val="00F70B01"/>
    <w:rsid w:val="00F71010"/>
    <w:rsid w:val="00F71394"/>
    <w:rsid w:val="00F715A2"/>
    <w:rsid w:val="00F748CB"/>
    <w:rsid w:val="00F75B52"/>
    <w:rsid w:val="00F77990"/>
    <w:rsid w:val="00F80375"/>
    <w:rsid w:val="00F81A52"/>
    <w:rsid w:val="00F82435"/>
    <w:rsid w:val="00F83160"/>
    <w:rsid w:val="00F84C74"/>
    <w:rsid w:val="00F85097"/>
    <w:rsid w:val="00F86654"/>
    <w:rsid w:val="00F908A0"/>
    <w:rsid w:val="00F91145"/>
    <w:rsid w:val="00F91782"/>
    <w:rsid w:val="00F918A1"/>
    <w:rsid w:val="00F92920"/>
    <w:rsid w:val="00F92AE2"/>
    <w:rsid w:val="00F9492B"/>
    <w:rsid w:val="00F96022"/>
    <w:rsid w:val="00F96F39"/>
    <w:rsid w:val="00F97F46"/>
    <w:rsid w:val="00FA189E"/>
    <w:rsid w:val="00FA21A3"/>
    <w:rsid w:val="00FA28B7"/>
    <w:rsid w:val="00FA295A"/>
    <w:rsid w:val="00FA4EFF"/>
    <w:rsid w:val="00FA58E6"/>
    <w:rsid w:val="00FB01B4"/>
    <w:rsid w:val="00FB1992"/>
    <w:rsid w:val="00FB2DF5"/>
    <w:rsid w:val="00FB32CD"/>
    <w:rsid w:val="00FB33A9"/>
    <w:rsid w:val="00FB5B9A"/>
    <w:rsid w:val="00FB7116"/>
    <w:rsid w:val="00FB7657"/>
    <w:rsid w:val="00FC048D"/>
    <w:rsid w:val="00FC118D"/>
    <w:rsid w:val="00FC1715"/>
    <w:rsid w:val="00FC1CD7"/>
    <w:rsid w:val="00FC207F"/>
    <w:rsid w:val="00FC2C5E"/>
    <w:rsid w:val="00FC32C5"/>
    <w:rsid w:val="00FC442E"/>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3C7A"/>
    <w:rsid w:val="00FE5FBE"/>
    <w:rsid w:val="00FF0011"/>
    <w:rsid w:val="00FF0078"/>
    <w:rsid w:val="00FF030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87140841054617"/>
          <c:y val="4.8554298732962867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4184E-4"/>
                  <c:y val="-1.1412926176106158E-2"/>
                </c:manualLayout>
              </c:layout>
              <c:dLblPos val="outEnd"/>
              <c:showVal val="1"/>
            </c:dLbl>
            <c:numFmt formatCode="#,##0.0" sourceLinked="0"/>
            <c:showVal val="1"/>
          </c:dLbls>
          <c:cat>
            <c:strRef>
              <c:f>Sheet1!$B$1:$C$1</c:f>
              <c:strCache>
                <c:ptCount val="2"/>
                <c:pt idx="0">
                  <c:v>Occupied Housing Units </c:v>
                </c:pt>
                <c:pt idx="1">
                  <c:v>Persons</c:v>
                </c:pt>
              </c:strCache>
            </c:strRef>
          </c:cat>
          <c:val>
            <c:numRef>
              <c:f>Sheet1!$B$2:$C$2</c:f>
              <c:numCache>
                <c:formatCode>#,##0</c:formatCode>
                <c:ptCount val="2"/>
                <c:pt idx="0" formatCode="General">
                  <c:v>334.7</c:v>
                </c:pt>
                <c:pt idx="1">
                  <c:v>1874.2</c:v>
                </c:pt>
              </c:numCache>
            </c:numRef>
          </c:val>
        </c:ser>
        <c:ser>
          <c:idx val="0"/>
          <c:order val="1"/>
          <c:tx>
            <c:strRef>
              <c:f>Sheet1!$A$3</c:f>
              <c:strCache>
                <c:ptCount val="1"/>
                <c:pt idx="0">
                  <c:v>2007</c:v>
                </c:pt>
              </c:strCache>
            </c:strRef>
          </c:tx>
          <c:dLbls>
            <c:numFmt formatCode="#,##0.0" sourceLinked="0"/>
            <c:showVal val="1"/>
          </c:dLbls>
          <c:cat>
            <c:strRef>
              <c:f>Sheet1!$B$1:$C$1</c:f>
              <c:strCache>
                <c:ptCount val="2"/>
                <c:pt idx="0">
                  <c:v>Occupied Housing Units </c:v>
                </c:pt>
                <c:pt idx="1">
                  <c:v>Persons</c:v>
                </c:pt>
              </c:strCache>
            </c:strRef>
          </c:cat>
          <c:val>
            <c:numRef>
              <c:f>Sheet1!$B$3:$C$3</c:f>
              <c:numCache>
                <c:formatCode>#,##0</c:formatCode>
                <c:ptCount val="2"/>
                <c:pt idx="0">
                  <c:v>214.8</c:v>
                </c:pt>
                <c:pt idx="1">
                  <c:v>1387.2490000000023</c:v>
                </c:pt>
              </c:numCache>
            </c:numRef>
          </c:val>
        </c:ser>
        <c:ser>
          <c:idx val="1"/>
          <c:order val="2"/>
          <c:tx>
            <c:strRef>
              <c:f>Sheet1!$A$4</c:f>
              <c:strCache>
                <c:ptCount val="1"/>
                <c:pt idx="0">
                  <c:v>1997</c:v>
                </c:pt>
              </c:strCache>
            </c:strRef>
          </c:tx>
          <c:dLbls>
            <c:numFmt formatCode="#,##0.0" sourceLinked="0"/>
            <c:showVal val="1"/>
          </c:dLbls>
          <c:cat>
            <c:strRef>
              <c:f>Sheet1!$B$1:$C$1</c:f>
              <c:strCache>
                <c:ptCount val="2"/>
                <c:pt idx="0">
                  <c:v>Occupied Housing Units </c:v>
                </c:pt>
                <c:pt idx="1">
                  <c:v>Persons</c:v>
                </c:pt>
              </c:strCache>
            </c:strRef>
          </c:cat>
          <c:val>
            <c:numRef>
              <c:f>Sheet1!$B$4:$C$4</c:f>
              <c:numCache>
                <c:formatCode>#,##0</c:formatCode>
                <c:ptCount val="2"/>
                <c:pt idx="0">
                  <c:v>132.80000000000001</c:v>
                </c:pt>
                <c:pt idx="1">
                  <c:v>1001.1</c:v>
                </c:pt>
              </c:numCache>
            </c:numRef>
          </c:val>
        </c:ser>
        <c:axId val="96726400"/>
        <c:axId val="96867456"/>
      </c:barChart>
      <c:catAx>
        <c:axId val="96726400"/>
        <c:scaling>
          <c:orientation val="minMax"/>
        </c:scaling>
        <c:axPos val="b"/>
        <c:numFmt formatCode="General" sourceLinked="1"/>
        <c:tickLblPos val="nextTo"/>
        <c:txPr>
          <a:bodyPr rot="0" vert="horz"/>
          <a:lstStyle/>
          <a:p>
            <a:pPr>
              <a:defRPr/>
            </a:pPr>
            <a:endParaRPr lang="ar-SA"/>
          </a:p>
        </c:txPr>
        <c:crossAx val="96867456"/>
        <c:crossesAt val="0"/>
        <c:auto val="1"/>
        <c:lblAlgn val="ctr"/>
        <c:lblOffset val="100"/>
        <c:tickLblSkip val="1"/>
        <c:tickMarkSkip val="1"/>
      </c:catAx>
      <c:valAx>
        <c:axId val="96867456"/>
        <c:scaling>
          <c:orientation val="minMax"/>
          <c:max val="2000"/>
          <c:min val="0"/>
        </c:scaling>
        <c:axPos val="l"/>
        <c:title>
          <c:tx>
            <c:rich>
              <a:bodyPr/>
              <a:lstStyle/>
              <a:p>
                <a:pPr>
                  <a:defRPr/>
                </a:pPr>
                <a:r>
                  <a:rPr lang="en-US"/>
                  <a:t>Number in thousands</a:t>
                </a:r>
                <a:endParaRPr lang="ar-JO"/>
              </a:p>
            </c:rich>
          </c:tx>
          <c:layout>
            <c:manualLayout>
              <c:xMode val="edge"/>
              <c:yMode val="edge"/>
              <c:x val="1.1386927806877787E-2"/>
              <c:y val="0.19046564610895739"/>
            </c:manualLayout>
          </c:layout>
        </c:title>
        <c:numFmt formatCode="General" sourceLinked="1"/>
        <c:tickLblPos val="nextTo"/>
        <c:txPr>
          <a:bodyPr rot="0" vert="horz"/>
          <a:lstStyle/>
          <a:p>
            <a:pPr>
              <a:defRPr/>
            </a:pPr>
            <a:endParaRPr lang="ar-SA"/>
          </a:p>
        </c:txPr>
        <c:crossAx val="96726400"/>
        <c:crosses val="autoZero"/>
        <c:crossBetween val="between"/>
        <c:majorUnit val="500"/>
        <c:minorUnit val="200"/>
      </c:valAx>
      <c:spPr>
        <a:ln>
          <a:noFill/>
        </a:ln>
      </c:spPr>
    </c:plotArea>
    <c:legend>
      <c:legendPos val="r"/>
      <c:layout>
        <c:manualLayout>
          <c:xMode val="edge"/>
          <c:yMode val="edge"/>
          <c:x val="0.85155247759823693"/>
          <c:y val="3.4409448818897882E-2"/>
          <c:w val="9.8075698861489674E-2"/>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manualLayout>
          <c:layoutTarget val="inner"/>
          <c:xMode val="edge"/>
          <c:yMode val="edge"/>
          <c:x val="0.31685553241942677"/>
          <c:y val="0.17179610196076894"/>
          <c:w val="0.37076344483785501"/>
          <c:h val="0.77245984545570323"/>
        </c:manualLayout>
      </c:layout>
      <c:pieChart>
        <c:varyColors val="1"/>
        <c:ser>
          <c:idx val="0"/>
          <c:order val="0"/>
          <c:explosion val="8"/>
          <c:dPt>
            <c:idx val="1"/>
            <c:explosion val="0"/>
          </c:dPt>
          <c:dLbls>
            <c:dLbl>
              <c:idx val="0"/>
              <c:layout>
                <c:manualLayout>
                  <c:x val="9.6173474576724816E-2"/>
                  <c:y val="9.3215343854214268E-3"/>
                </c:manualLayout>
              </c:layout>
              <c:showCatName val="1"/>
              <c:showPercent val="1"/>
            </c:dLbl>
            <c:dLbl>
              <c:idx val="1"/>
              <c:layout>
                <c:manualLayout>
                  <c:x val="7.4416996311898936E-2"/>
                  <c:y val="0.17744361785664645"/>
                </c:manualLayout>
              </c:layout>
              <c:tx>
                <c:rich>
                  <a:bodyPr/>
                  <a:lstStyle/>
                  <a:p>
                    <a:r>
                      <a:rPr lang="en-US" sz="900">
                        <a:latin typeface="Arial" pitchFamily="34" charset="0"/>
                        <a:cs typeface="Arial" pitchFamily="34" charset="0"/>
                      </a:rPr>
                      <a:t>H</a:t>
                    </a:r>
                    <a:r>
                      <a:rPr lang="en-US"/>
                      <a:t>ouse 
21.5%</a:t>
                    </a:r>
                  </a:p>
                </c:rich>
              </c:tx>
              <c:showCatName val="1"/>
              <c:showPercent val="1"/>
            </c:dLbl>
            <c:dLbl>
              <c:idx val="2"/>
              <c:layout>
                <c:manualLayout>
                  <c:x val="-3.2718221575124357E-2"/>
                  <c:y val="1.6890458948786703E-2"/>
                </c:manualLayout>
              </c:layout>
              <c:showCatName val="1"/>
              <c:showPercent val="1"/>
            </c:dLbl>
            <c:dLbl>
              <c:idx val="3"/>
              <c:layout>
                <c:manualLayout>
                  <c:x val="-0.16028305775170354"/>
                  <c:y val="9.6116255798788644E-2"/>
                </c:manualLayout>
              </c:layout>
              <c:tx>
                <c:rich>
                  <a:bodyPr/>
                  <a:lstStyle/>
                  <a:p>
                    <a:r>
                      <a:rPr lang="en-US" sz="900">
                        <a:latin typeface="Arial" pitchFamily="34" charset="0"/>
                        <a:cs typeface="Arial" pitchFamily="34" charset="0"/>
                      </a:rPr>
                      <a:t>I</a:t>
                    </a:r>
                    <a:r>
                      <a:rPr lang="en-US"/>
                      <a:t>ndependent Room
0.9%</a:t>
                    </a:r>
                  </a:p>
                </c:rich>
              </c:tx>
              <c:showCatName val="1"/>
              <c:showPercent val="1"/>
            </c:dLbl>
            <c:dLbl>
              <c:idx val="4"/>
              <c:layout>
                <c:manualLayout>
                  <c:x val="-6.5291702575247437E-3"/>
                  <c:y val="-2.4870218753120982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Sheet1!$A$2:$A$6</c:f>
              <c:strCache>
                <c:ptCount val="5"/>
                <c:pt idx="0">
                  <c:v>Villa</c:v>
                </c:pt>
                <c:pt idx="1">
                  <c:v>House </c:v>
                </c:pt>
                <c:pt idx="2">
                  <c:v>Apartment</c:v>
                </c:pt>
                <c:pt idx="3">
                  <c:v>Independent Room</c:v>
                </c:pt>
                <c:pt idx="4">
                  <c:v>Others*</c:v>
                </c:pt>
              </c:strCache>
            </c:strRef>
          </c:cat>
          <c:val>
            <c:numRef>
              <c:f>Sheet1!$B$2:$B$6</c:f>
              <c:numCache>
                <c:formatCode>General</c:formatCode>
                <c:ptCount val="5"/>
                <c:pt idx="0">
                  <c:v>0.5</c:v>
                </c:pt>
                <c:pt idx="1">
                  <c:v>21.5</c:v>
                </c:pt>
                <c:pt idx="2" formatCode="0.0">
                  <c:v>76.7</c:v>
                </c:pt>
                <c:pt idx="3" formatCode="0.0">
                  <c:v>0.9</c:v>
                </c:pt>
                <c:pt idx="4" formatCode="0.0">
                  <c:v>0.4</c:v>
                </c:pt>
              </c:numCache>
            </c:numRef>
          </c:val>
        </c:ser>
        <c:dLbls>
          <c:showCatName val="1"/>
          <c:showPercent val="1"/>
        </c:dLbls>
        <c:firstSliceAng val="0"/>
      </c:pieChart>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411996777066918"/>
          <c:y val="0.19061912414842591"/>
          <c:w val="0.40074794247536544"/>
          <c:h val="0.71731503604955571"/>
        </c:manualLayout>
      </c:layout>
      <c:pieChart>
        <c:varyColors val="1"/>
        <c:ser>
          <c:idx val="2"/>
          <c:order val="0"/>
          <c:dLbls>
            <c:dLbl>
              <c:idx val="0"/>
              <c:layout>
                <c:manualLayout>
                  <c:x val="-0.10050206050521669"/>
                  <c:y val="-0.21457649636090062"/>
                </c:manualLayout>
              </c:layout>
              <c:dLblPos val="bestFit"/>
              <c:showCatName val="1"/>
              <c:showPercent val="1"/>
            </c:dLbl>
            <c:dLbl>
              <c:idx val="1"/>
              <c:layout>
                <c:manualLayout>
                  <c:x val="-0.20598505719145713"/>
                  <c:y val="2.8231083450511357E-18"/>
                </c:manualLayout>
              </c:layout>
              <c:dLblPos val="bestFit"/>
              <c:showCatName val="1"/>
              <c:showPercent val="1"/>
            </c:dLbl>
            <c:dLbl>
              <c:idx val="2"/>
              <c:layout>
                <c:manualLayout>
                  <c:x val="-4.5732138873998067E-2"/>
                  <c:y val="-2.4638321086600412E-2"/>
                </c:manualLayout>
              </c:layout>
              <c:dLblPos val="bestFit"/>
              <c:showCatName val="1"/>
              <c:showPercent val="1"/>
            </c:dLbl>
            <c:dLbl>
              <c:idx val="3"/>
              <c:layout>
                <c:manualLayout>
                  <c:x val="5.0610976485030233E-2"/>
                  <c:y val="4.2053152036677352E-2"/>
                </c:manualLayout>
              </c:layout>
              <c:dLblPos val="bestFit"/>
              <c:showCatName val="1"/>
              <c:showPercent val="1"/>
            </c:dLbl>
            <c:dLbl>
              <c:idx val="4"/>
              <c:layout>
                <c:manualLayout>
                  <c:x val="2.076177672321685E-2"/>
                  <c:y val="7.8754162324243412E-2"/>
                </c:manualLayout>
              </c:layout>
              <c:tx>
                <c:rich>
                  <a:bodyPr/>
                  <a:lstStyle/>
                  <a:p>
                    <a:r>
                      <a:rPr lang="en-US"/>
                      <a:t>Others*
0.2%</a:t>
                    </a:r>
                  </a:p>
                </c:rich>
              </c:tx>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Rented Furnished</c:v>
                </c:pt>
                <c:pt idx="3">
                  <c:v>Without Payment </c:v>
                </c:pt>
                <c:pt idx="4">
                  <c:v>Others</c:v>
                </c:pt>
              </c:strCache>
            </c:strRef>
          </c:cat>
          <c:val>
            <c:numRef>
              <c:f>Sheet1!$B$1:$B$5</c:f>
              <c:numCache>
                <c:formatCode>General</c:formatCode>
                <c:ptCount val="5"/>
                <c:pt idx="0">
                  <c:v>83.2</c:v>
                </c:pt>
                <c:pt idx="1">
                  <c:v>6.3</c:v>
                </c:pt>
                <c:pt idx="2">
                  <c:v>0.2</c:v>
                </c:pt>
                <c:pt idx="3">
                  <c:v>10.1</c:v>
                </c:pt>
                <c:pt idx="4">
                  <c:v>0.2</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055280160329341"/>
          <c:y val="0.20994403194343686"/>
          <c:w val="0.35847768305506317"/>
          <c:h val="0.74458272790447899"/>
        </c:manualLayout>
      </c:layout>
      <c:pieChart>
        <c:varyColors val="1"/>
        <c:ser>
          <c:idx val="0"/>
          <c:order val="0"/>
          <c:tx>
            <c:strRef>
              <c:f>Sheet1!$B$1</c:f>
              <c:strCache>
                <c:ptCount val="1"/>
                <c:pt idx="0">
                  <c:v>Sales</c:v>
                </c:pt>
              </c:strCache>
            </c:strRef>
          </c:tx>
          <c:dPt>
            <c:idx val="0"/>
            <c:explosion val="1"/>
          </c:dPt>
          <c:dPt>
            <c:idx val="1"/>
            <c:explosion val="7"/>
          </c:dPt>
          <c:dLbls>
            <c:dLbl>
              <c:idx val="0"/>
              <c:layout>
                <c:manualLayout>
                  <c:x val="0.14854086049938631"/>
                  <c:y val="-0.15573800434318641"/>
                </c:manualLayout>
              </c:layout>
              <c:showCatName val="1"/>
              <c:showPercent val="1"/>
            </c:dLbl>
            <c:dLbl>
              <c:idx val="1"/>
              <c:layout>
                <c:manualLayout>
                  <c:x val="-6.1384375179751767E-2"/>
                  <c:y val="0.20663313654478171"/>
                </c:manualLayout>
              </c:layout>
              <c:showCatName val="1"/>
              <c:showPercent val="1"/>
            </c:dLbl>
            <c:dLbl>
              <c:idx val="2"/>
              <c:layout>
                <c:manualLayout>
                  <c:x val="-6.6939868662754282E-2"/>
                  <c:y val="-5.4579921551032523E-3"/>
                </c:manualLayout>
              </c:layout>
              <c:showCatName val="1"/>
              <c:showPercent val="1"/>
            </c:dLbl>
            <c:dLbl>
              <c:idx val="3"/>
              <c:layout>
                <c:manualLayout>
                  <c:x val="6.4540143768308786E-2"/>
                  <c:y val="-3.0931773808771781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General</c:formatCode>
                <c:ptCount val="4"/>
                <c:pt idx="0">
                  <c:v>85.3</c:v>
                </c:pt>
                <c:pt idx="1">
                  <c:v>12.7</c:v>
                </c:pt>
                <c:pt idx="2">
                  <c:v>1.9000000000000001</c:v>
                </c:pt>
                <c:pt idx="3">
                  <c:v>0.1</c:v>
                </c:pt>
              </c:numCache>
            </c:numRef>
          </c:val>
        </c:ser>
        <c:dLbls>
          <c:showCatName val="1"/>
          <c:showPercent val="1"/>
        </c:dLbls>
        <c:firstSliceAng val="0"/>
      </c:pieChart>
    </c:plotArea>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A074-20F7-4C72-82BE-D7BB8866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30</Pages>
  <Words>6103</Words>
  <Characters>34792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ruba</cp:lastModifiedBy>
  <cp:revision>40</cp:revision>
  <cp:lastPrinted>2019-05-13T10:40:00Z</cp:lastPrinted>
  <dcterms:created xsi:type="dcterms:W3CDTF">2019-04-29T08:17:00Z</dcterms:created>
  <dcterms:modified xsi:type="dcterms:W3CDTF">2019-05-15T08:37:00Z</dcterms:modified>
</cp:coreProperties>
</file>